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tbl>
      <w:tblPr>
        <w:tblStyle w:val="TableNormal"/>
        <w:tblW w:w="10206" w:type="dxa"/>
        <w:tblInd w:w="-14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092"/>
        <w:gridCol w:w="1732"/>
        <w:gridCol w:w="606"/>
        <w:gridCol w:w="4776"/>
      </w:tblGrid>
      <w:tr>
        <w:tblPrEx>
          <w:tblW w:w="10206" w:type="dxa"/>
          <w:tblInd w:w="-14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10"/>
        </w:trPr>
        <w:tc>
          <w:tcPr>
            <w:tcW w:w="10206" w:type="dxa"/>
            <w:gridSpan w:val="4"/>
            <w:vAlign w:val="center"/>
          </w:tcPr>
          <w:p>
            <w:pPr>
              <w:keepLines/>
              <w:spacing w:line="20" w:lineRule="atLeast"/>
              <w:jc w:val="center"/>
              <w:rPr>
                <w:rFonts w:eastAsia="Calibri"/>
                <w:color w:val="005596"/>
                <w:sz w:val="26"/>
                <w:szCs w:val="26"/>
              </w:rPr>
            </w:pPr>
          </w:p>
        </w:tc>
      </w:tr>
      <w:tr>
        <w:tblPrEx>
          <w:tblW w:w="10206" w:type="dxa"/>
          <w:tblInd w:w="-14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764"/>
        </w:trPr>
        <w:tc>
          <w:tcPr>
            <w:tcW w:w="3092" w:type="dxa"/>
            <w:vAlign w:val="center"/>
          </w:tcPr>
          <w:p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4"/>
              </w:rPr>
            </w:pPr>
          </w:p>
        </w:tc>
        <w:tc>
          <w:tcPr>
            <w:tcW w:w="7114" w:type="dxa"/>
            <w:gridSpan w:val="3"/>
            <w:vAlign w:val="center"/>
          </w:tcPr>
          <w:p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6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s1025" type="#_x0000_t75" style="height:88.5pt;margin-left:42.85pt;margin-top:-37.8pt;mso-height-relative:margin;mso-width-relative:margin;mso-wrap-style:square;position:absolute;width:88.5pt;z-index:251659264" filled="f" stroked="f">
                  <v:stroke linestyle="single"/>
                  <v:imagedata r:id="rId4" o:title=""/>
                  <v:path o:extrusionok="f"/>
                  <o:lock v:ext="edit" aspectratio="t"/>
                </v:shape>
              </w:pict>
            </w:r>
            <w:r>
              <w:pict>
                <v:rect id="Прямоугольник 1" o:spid="_x0000_s1026" style="height:40.5pt;margin-left:-83.4pt;margin-top:50.55pt;mso-height-relative:margin;mso-width-relative:margin;mso-wrap-style:square;position:absolute;width:343.75pt;z-index:251660288" filled="f" stroked="f">
                  <v:stroke linestyle="single"/>
                  <o:lock v:ext="edit" aspectratio="f"/>
                  <v:textbox inset="0,0,0,0">
                    <w:txbxContent>
                      <w:p>
                        <w:pPr>
                          <w:jc w:val="center"/>
                          <w:rPr>
                            <w:color w:val="986B4D"/>
                            <w:sz w:val="28"/>
                            <w:szCs w:val="28"/>
                          </w:rPr>
                        </w:pPr>
                        <w:r>
                          <w:rPr>
                            <w:color w:val="986B4D"/>
                            <w:sz w:val="28"/>
                            <w:szCs w:val="28"/>
                          </w:rPr>
                          <w:t>Министерство градостроительной деятельности</w:t>
                        </w:r>
                      </w:p>
                      <w:p>
                        <w:pPr>
                          <w:jc w:val="center"/>
                          <w:rPr>
                            <w:color w:val="986B4D"/>
                            <w:sz w:val="28"/>
                            <w:szCs w:val="28"/>
                          </w:rPr>
                        </w:pPr>
                        <w:r>
                          <w:rPr>
                            <w:color w:val="986B4D"/>
                            <w:sz w:val="28"/>
                            <w:szCs w:val="28"/>
                          </w:rPr>
                          <w:t xml:space="preserve">и развития </w:t>
                        </w:r>
                        <w:r>
                          <w:rPr>
                            <w:color w:val="986B4D"/>
                            <w:sz w:val="28"/>
                            <w:szCs w:val="28"/>
                            <w:lang w:eastAsia="zh-CN"/>
                          </w:rPr>
                          <w:t>агломераций Нижегородской области</w:t>
                        </w:r>
                      </w:p>
                    </w:txbxContent>
                  </v:textbox>
                </v:rect>
              </w:pict>
            </w:r>
            <w:r>
              <w:rPr>
                <w:rFonts w:eastAsia="Calibri"/>
                <w:color w:val="44546A"/>
                <w:sz w:val="26"/>
                <w:szCs w:val="26"/>
              </w:rPr>
              <w:softHyphen/>
            </w:r>
          </w:p>
        </w:tc>
      </w:tr>
      <w:tr>
        <w:tblPrEx>
          <w:tblW w:w="10206" w:type="dxa"/>
          <w:tblInd w:w="-14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588"/>
        </w:trPr>
        <w:tc>
          <w:tcPr>
            <w:tcW w:w="10206" w:type="dxa"/>
            <w:gridSpan w:val="4"/>
            <w:vAlign w:val="center"/>
          </w:tcPr>
          <w:p>
            <w:pPr>
              <w:jc w:val="center"/>
            </w:pPr>
            <w:r>
              <w:pict>
                <v:rect id="Прямоугольник 2" o:spid="_x0000_s1027" style="height:67.5pt;margin-left:31.65pt;margin-top:56.25pt;mso-wrap-style:square;position:absolute;width:417pt;z-index:251658240" filled="f" stroked="f">
                  <v:stroke linestyle="single"/>
                  <o:lock v:ext="edit" aspectratio="f"/>
                  <v:textbox inset="0,0,0,0">
                    <w:txbxContent>
                      <w:p>
                        <w:pPr>
                          <w:jc w:val="center"/>
                          <w:rPr>
                            <w:color w:val="986B4D"/>
                            <w:sz w:val="40"/>
                            <w:szCs w:val="40"/>
                          </w:rPr>
                        </w:pPr>
                        <w:r>
                          <w:rPr>
                            <w:color w:val="986B4D"/>
                            <w:sz w:val="40"/>
                            <w:szCs w:val="40"/>
                          </w:rPr>
                          <w:t>ГБУ НО «Институт развития агломерации</w:t>
                        </w:r>
                      </w:p>
                      <w:p>
                        <w:pPr>
                          <w:jc w:val="center"/>
                          <w:rPr>
                            <w:color w:val="986B4D"/>
                            <w:sz w:val="40"/>
                            <w:szCs w:val="40"/>
                          </w:rPr>
                        </w:pPr>
                        <w:r>
                          <w:rPr>
                            <w:color w:val="986B4D"/>
                            <w:sz w:val="40"/>
                            <w:szCs w:val="40"/>
                          </w:rPr>
                          <w:t>Нижегородской области»</w:t>
                        </w:r>
                      </w:p>
                    </w:txbxContent>
                  </v:textbox>
                </v:rect>
              </w:pict>
            </w:r>
          </w:p>
        </w:tc>
      </w:tr>
      <w:tr>
        <w:tblPrEx>
          <w:tblW w:w="10206" w:type="dxa"/>
          <w:tblInd w:w="-14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790"/>
        </w:trPr>
        <w:tc>
          <w:tcPr>
            <w:tcW w:w="10206" w:type="dxa"/>
            <w:gridSpan w:val="4"/>
            <w:vAlign w:val="center"/>
          </w:tcPr>
          <w:p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  <w:p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  <w:p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  <w:p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  <w:p>
            <w:pPr>
              <w:keepLines/>
              <w:spacing w:line="20" w:lineRule="atLeast"/>
              <w:rPr>
                <w:rFonts w:eastAsia="Calibri"/>
                <w:b/>
                <w:color w:val="44546A"/>
                <w:sz w:val="36"/>
                <w:szCs w:val="36"/>
              </w:rPr>
            </w:pPr>
          </w:p>
        </w:tc>
      </w:tr>
      <w:tr>
        <w:tblPrEx>
          <w:tblW w:w="10206" w:type="dxa"/>
          <w:tblInd w:w="-14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790"/>
        </w:trPr>
        <w:tc>
          <w:tcPr>
            <w:tcW w:w="10206" w:type="dxa"/>
            <w:gridSpan w:val="4"/>
            <w:vAlign w:val="center"/>
          </w:tcPr>
          <w:p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36"/>
                <w:szCs w:val="36"/>
              </w:rPr>
            </w:pPr>
            <w:r>
              <w:pict>
                <v:rect id="Прямоугольник 3" o:spid="_x0000_s1028" style="height:165pt;margin-left:-7.45pt;margin-top:35.75pt;mso-wrap-style:square;position:absolute;width:511.9pt;z-index:251661312" filled="f" stroked="f">
                  <v:stroke linestyle="single"/>
                  <o:lock v:ext="edit" aspectratio="f"/>
                  <v:textbox inset="0,0,0,0">
                    <w:txbxContent>
                      <w:p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</w:rPr>
                        </w:pP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>Правила землепользования и застройки</w:t>
                        </w:r>
                      </w:p>
                      <w:p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</w:rPr>
                        </w:pP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 xml:space="preserve"> Ардатовского муниципального округа</w:t>
                        </w:r>
                      </w:p>
                      <w:p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</w:rPr>
                        </w:pP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>Нижегородской области</w:t>
                        </w:r>
                      </w:p>
                    </w:txbxContent>
                  </v:textbox>
                </v:rect>
              </w:pict>
            </w:r>
          </w:p>
        </w:tc>
      </w:tr>
      <w:tr>
        <w:tblPrEx>
          <w:tblW w:w="10206" w:type="dxa"/>
          <w:tblInd w:w="-14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588"/>
        </w:trPr>
        <w:tc>
          <w:tcPr>
            <w:tcW w:w="4824" w:type="dxa"/>
            <w:gridSpan w:val="2"/>
          </w:tcPr>
          <w:p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4"/>
              </w:rPr>
            </w:pPr>
          </w:p>
        </w:tc>
        <w:tc>
          <w:tcPr>
            <w:tcW w:w="606" w:type="dxa"/>
          </w:tcPr>
          <w:p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4"/>
              </w:rPr>
            </w:pPr>
            <w:r>
              <w:pict>
                <v:rect id="Прямоугольник 4" o:spid="_x0000_s1029" style="height:27.1pt;margin-left:-218.05pt;margin-top:12.25pt;mso-wrap-style:square;position:absolute;width:417pt;z-index:251662336" filled="f" stroked="f">
                  <v:stroke linestyle="single"/>
                  <o:lock v:ext="edit" aspectratio="f"/>
                  <v:textbox inset="0,0,0,0">
                    <w:txbxContent>
                      <w:p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  <w:lang w:val="en-US"/>
                          </w:rPr>
                        </w:pP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 xml:space="preserve">Часть </w:t>
                        </w:r>
                        <w:r>
                          <w:rPr>
                            <w:color w:val="986B4D"/>
                            <w:sz w:val="36"/>
                            <w:szCs w:val="36"/>
                            <w:lang w:val="en-US"/>
                          </w:rPr>
                          <w:t>III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776" w:type="dxa"/>
          </w:tcPr>
          <w:p>
            <w:pPr>
              <w:keepLines/>
              <w:spacing w:line="20" w:lineRule="atLeast"/>
              <w:jc w:val="center"/>
              <w:rPr>
                <w:rFonts w:eastAsia="Calibri"/>
                <w:color w:val="44546A"/>
                <w:sz w:val="26"/>
                <w:szCs w:val="24"/>
              </w:rPr>
            </w:pPr>
          </w:p>
        </w:tc>
      </w:tr>
      <w:tr>
        <w:tblPrEx>
          <w:tblW w:w="10206" w:type="dxa"/>
          <w:tblInd w:w="-14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588"/>
        </w:trPr>
        <w:tc>
          <w:tcPr>
            <w:tcW w:w="4824" w:type="dxa"/>
            <w:gridSpan w:val="2"/>
          </w:tcPr>
          <w:p/>
        </w:tc>
        <w:tc>
          <w:tcPr>
            <w:tcW w:w="606" w:type="dxa"/>
          </w:tcPr>
          <w:p/>
        </w:tc>
        <w:tc>
          <w:tcPr>
            <w:tcW w:w="4776" w:type="dxa"/>
          </w:tcPr>
          <w:p/>
        </w:tc>
      </w:tr>
      <w:tr>
        <w:tblPrEx>
          <w:tblW w:w="10206" w:type="dxa"/>
          <w:tblInd w:w="-142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67"/>
        </w:trPr>
        <w:tc>
          <w:tcPr>
            <w:tcW w:w="10206" w:type="dxa"/>
            <w:gridSpan w:val="4"/>
            <w:vAlign w:val="bottom"/>
          </w:tcPr>
          <w:p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26"/>
                <w:szCs w:val="26"/>
              </w:rPr>
            </w:pPr>
          </w:p>
          <w:p>
            <w:pPr>
              <w:keepLines/>
              <w:spacing w:line="20" w:lineRule="atLeast"/>
              <w:jc w:val="center"/>
              <w:rPr>
                <w:rFonts w:eastAsia="Calibri"/>
                <w:b/>
                <w:color w:val="44546A"/>
                <w:sz w:val="26"/>
                <w:szCs w:val="26"/>
              </w:rPr>
            </w:pPr>
          </w:p>
          <w:p>
            <w:pPr>
              <w:keepLines/>
              <w:spacing w:line="20" w:lineRule="atLeast"/>
              <w:rPr>
                <w:rFonts w:eastAsia="Calibri"/>
                <w:b/>
                <w:color w:val="44546A"/>
                <w:sz w:val="26"/>
                <w:szCs w:val="26"/>
              </w:rPr>
            </w:pPr>
            <w:r>
              <w:pict>
                <v:rect id="Прямоугольник 5" o:spid="_x0000_s1030" style="height:27.1pt;margin-left:196.95pt;margin-top:10.6pt;mso-wrap-style:square;position:absolute;width:71.95pt;z-index:251663360" filled="f" stroked="f">
                  <v:stroke linestyle="single"/>
                  <o:lock v:ext="edit" aspectratio="f"/>
                  <v:textbox inset="0,0,0,0">
                    <w:txbxContent>
                      <w:p>
                        <w:pPr>
                          <w:jc w:val="center"/>
                          <w:rPr>
                            <w:color w:val="986B4D"/>
                            <w:sz w:val="36"/>
                            <w:szCs w:val="36"/>
                          </w:rPr>
                        </w:pPr>
                        <w:r>
                          <w:rPr>
                            <w:color w:val="986B4D"/>
                            <w:sz w:val="36"/>
                            <w:szCs w:val="36"/>
                          </w:rPr>
                          <w:t>2025</w:t>
                        </w:r>
                      </w:p>
                    </w:txbxContent>
                  </v:textbox>
                </v:rect>
              </w:pict>
            </w:r>
          </w:p>
        </w:tc>
      </w:tr>
    </w:tbl>
    <w:p>
      <w:pPr>
        <w:spacing w:line="276" w:lineRule="auto"/>
        <w:contextualSpacing/>
        <w:jc w:val="center"/>
        <w:rPr>
          <w:b/>
        </w:rPr>
      </w:pPr>
      <w:r>
        <w:rPr>
          <w:b/>
        </w:rPr>
        <w:t xml:space="preserve"> </w:t>
      </w:r>
    </w:p>
    <w:p>
      <w:pPr>
        <w:spacing w:line="276" w:lineRule="auto"/>
        <w:contextualSpacing/>
        <w:jc w:val="center"/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br w:type="page"/>
      </w:r>
      <w:bookmarkStart w:id="0" w:name="_Hlk213330528"/>
      <w:r>
        <w:rPr>
          <w:rFonts w:ascii="Times New Roman" w:eastAsia="Calibri" w:hAnsi="Times New Roman" w:cs="Times New Roman"/>
          <w:b/>
          <w:bCs/>
          <w:sz w:val="24"/>
          <w:szCs w:val="24"/>
        </w:rPr>
        <w:t>Список исполнителей - участников подготовки правил землепользования и застройки Ардатовского муниципального округа Нижегородской области</w:t>
      </w: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Исполнитель</w:t>
      </w:r>
    </w:p>
    <w:p>
      <w:pPr>
        <w:widowControl w:val="0"/>
        <w:tabs>
          <w:tab w:val="left" w:pos="0"/>
        </w:tabs>
        <w:spacing w:line="276" w:lineRule="auto"/>
        <w:ind w:firstLine="709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ГБУ НО «Институт развития агломерации Нижегородской области» </w:t>
      </w:r>
    </w:p>
    <w:p>
      <w:pPr>
        <w:widowControl w:val="0"/>
        <w:tabs>
          <w:tab w:val="left" w:pos="0"/>
        </w:tabs>
        <w:spacing w:line="276" w:lineRule="auto"/>
        <w:ind w:firstLine="709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И.о. директора                                                                                                         А.А. Богатенкова</w:t>
      </w:r>
    </w:p>
    <w:p>
      <w:pPr>
        <w:widowControl w:val="0"/>
        <w:tabs>
          <w:tab w:val="left" w:pos="0"/>
          <w:tab w:val="left" w:pos="8505"/>
        </w:tabs>
        <w:spacing w:line="276" w:lineRule="auto"/>
        <w:ind w:firstLine="53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Заместитель директора                                                                                               Е.А. Панютина</w:t>
      </w: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Начальник управления разработки генеральных планов</w:t>
      </w: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правил землепользования и застройки                                                                      С.И. Крылов</w:t>
      </w:r>
    </w:p>
    <w:p>
      <w:pPr>
        <w:widowControl w:val="0"/>
        <w:tabs>
          <w:tab w:val="left" w:pos="0"/>
          <w:tab w:val="left" w:pos="8505"/>
        </w:tabs>
        <w:spacing w:line="276" w:lineRule="auto"/>
        <w:ind w:firstLine="53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Заместитель начальника отдела разработки генеральных планов</w:t>
      </w: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правил землепользования и застройки                                                               А.А. Кодочигова</w:t>
      </w:r>
    </w:p>
    <w:p>
      <w:pPr>
        <w:widowControl w:val="0"/>
        <w:tabs>
          <w:tab w:val="left" w:pos="0"/>
          <w:tab w:val="left" w:pos="8505"/>
        </w:tabs>
        <w:spacing w:line="276" w:lineRule="auto"/>
        <w:ind w:firstLine="53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градостроитель отдела разработки генеральных </w:t>
      </w:r>
    </w:p>
    <w:p>
      <w:pPr>
        <w:widowControl w:val="0"/>
        <w:tabs>
          <w:tab w:val="left" w:pos="0"/>
          <w:tab w:val="left" w:pos="8505"/>
        </w:tabs>
        <w:spacing w:line="276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планов и правил землепользования и застройки                                                      Е.А. Романова </w:t>
      </w: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>
      <w:pPr>
        <w:widowControl w:val="0"/>
        <w:tabs>
          <w:tab w:val="left" w:pos="0"/>
        </w:tabs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г. Нижний Новгород </w:t>
      </w:r>
    </w:p>
    <w:p>
      <w:pPr>
        <w:widowControl w:val="0"/>
        <w:tabs>
          <w:tab w:val="left" w:pos="0"/>
        </w:tabs>
        <w:spacing w:line="276" w:lineRule="auto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2025г.</w:t>
      </w:r>
    </w:p>
    <w:p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End w:id="0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ЧАСТЬ III. ГРАДОСТРОИТЕЛЬНЫЕ РЕГЛАМЕНТЫ</w:t>
      </w:r>
    </w:p>
    <w:p>
      <w:pPr>
        <w:pStyle w:val="Heading1"/>
        <w:spacing w:before="120"/>
        <w:jc w:val="both"/>
        <w:rPr>
          <w:szCs w:val="24"/>
        </w:rPr>
      </w:pPr>
      <w:bookmarkStart w:id="1" w:name="_Hlk98850942"/>
      <w:r>
        <w:rPr>
          <w:szCs w:val="24"/>
        </w:rPr>
        <w:t xml:space="preserve">Статья </w:t>
      </w:r>
      <w:r>
        <w:rPr>
          <w:szCs w:val="24"/>
          <w:lang w:val="ru-RU"/>
        </w:rPr>
        <w:t>12</w:t>
      </w:r>
      <w:r>
        <w:rPr>
          <w:szCs w:val="24"/>
        </w:rPr>
        <w:t>. Перечень территориальных зон</w:t>
      </w:r>
      <w:r>
        <w:rPr>
          <w:szCs w:val="24"/>
          <w:lang w:val="ru-RU"/>
        </w:rPr>
        <w:t xml:space="preserve"> и подзон </w:t>
      </w:r>
    </w:p>
    <w:p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карте градостроительного зонирования территории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Ардатовского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</w:rPr>
        <w:t>выделены следующие виды территориальных зон и подзон:</w:t>
      </w:r>
    </w:p>
    <w:tbl>
      <w:tblPr>
        <w:tblStyle w:val="TableNormal"/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05"/>
        <w:gridCol w:w="5458"/>
        <w:gridCol w:w="2042"/>
      </w:tblGrid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  <w:tblHeader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End w:id="1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Кодовое обозначение территориальных зон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территориальных зон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Кодовое обозначение подзоны расположенной в границах территориальной зоны</w:t>
            </w: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Жилые зоны</w:t>
            </w: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Ж-1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застройки индивидуальными жилыми домами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Ж-1А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застройки индивидуальными жилыми домами проектная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Ж-2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застройки малоэтажными жилыми домами (до 4 этажей, включая мансардный)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Общественно-деловые и коммерческие зоны</w:t>
            </w: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Общественно-деловая зона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О-2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объектов дошкольного, начального и среднего общего образования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О-3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объектов среднего профессионального и высшего профессионального образования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О-4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объектов здравоохранения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О-5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объектов социального назначения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О-6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спортивного назначения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О-7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объектов культуры и искусства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О-9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культовых зданий и сооружений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Производственные зоны</w:t>
            </w: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Производственная зона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Коммунально-складская зона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Зоны сельскохозяйственного назначения</w:t>
            </w: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СХп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Зона, занятая объектами сельскохозяйственного назначения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Зоны инженерной и транспортной инфраструктур</w:t>
            </w: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инженерной инфраструктуры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Т-2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Зона объектов железнодорожного транспорта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Зоны рекреационного назначения</w:t>
            </w: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рекреационного назначения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Зоны специального назначения</w:t>
            </w: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СП-2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кладбищ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СП-4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Зона озелененных территорий специального назначения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W w:w="5000" w:type="pct"/>
          <w:tblCellMar>
            <w:top w:w="75" w:type="dxa"/>
            <w:left w:w="0" w:type="dxa"/>
            <w:bottom w:w="75" w:type="dxa"/>
            <w:right w:w="0" w:type="dxa"/>
          </w:tblCellMar>
          <w:tblLook w:val="0000"/>
        </w:tblPrEx>
        <w:trPr>
          <w:trHeight w:val="20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СП-5</w:t>
            </w:r>
          </w:p>
        </w:tc>
        <w:tc>
          <w:tcPr>
            <w:tcW w:w="2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Зона режимных территорий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>
      <w:pPr>
        <w:jc w:val="both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</w:p>
    <w:p>
      <w:pPr>
        <w:jc w:val="both"/>
        <w:rPr>
          <w:rFonts w:ascii="Times New Roman" w:hAnsi="Times New Roman" w:cs="Times New Roman"/>
          <w:b/>
          <w:bCs/>
          <w:sz w:val="20"/>
          <w:szCs w:val="20"/>
          <w:lang w:eastAsia="ru-RU"/>
        </w:rPr>
        <w:sectPr>
          <w:footerReference w:type="default" r:id="rId5"/>
          <w:pgSz w:w="11906" w:h="16838"/>
          <w:pgMar w:top="851" w:right="1134" w:bottom="1134" w:left="1134" w:header="709" w:footer="709" w:gutter="0"/>
          <w:cols w:space="720"/>
          <w:titlePg/>
          <w:docGrid w:linePitch="360"/>
        </w:sectPr>
      </w:pPr>
    </w:p>
    <w:p>
      <w:pPr>
        <w:pStyle w:val="Heading1"/>
        <w:spacing w:before="120"/>
        <w:jc w:val="both"/>
        <w:rPr>
          <w:szCs w:val="24"/>
          <w:lang w:eastAsia="ru-RU"/>
        </w:rPr>
      </w:pPr>
      <w:bookmarkStart w:id="2" w:name="_Hlk98853254"/>
      <w:r>
        <w:rPr>
          <w:szCs w:val="24"/>
          <w:lang w:eastAsia="ru-RU"/>
        </w:rPr>
        <w:t xml:space="preserve">Статья </w:t>
      </w:r>
      <w:r>
        <w:rPr>
          <w:szCs w:val="24"/>
          <w:lang w:val="ru-RU" w:eastAsia="ru-RU"/>
        </w:rPr>
        <w:t>13</w:t>
      </w:r>
      <w:r>
        <w:rPr>
          <w:szCs w:val="24"/>
          <w:lang w:eastAsia="ru-RU"/>
        </w:rPr>
        <w:t>. Градостроительные регламенты. Жилые зоны.</w:t>
      </w:r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  <w:lang w:val="ru-RU"/>
        </w:rPr>
      </w:pPr>
      <w:bookmarkEnd w:id="2"/>
      <w:r>
        <w:rPr>
          <w:szCs w:val="24"/>
        </w:rPr>
        <w:t>Ж-1</w:t>
      </w:r>
      <w:r>
        <w:rPr>
          <w:szCs w:val="24"/>
          <w:lang w:val="ru-RU"/>
        </w:rPr>
        <w:t xml:space="preserve">. </w:t>
      </w:r>
      <w:r>
        <w:rPr>
          <w:szCs w:val="24"/>
        </w:rPr>
        <w:t>Зона застройки индивидуальными жилыми домами</w:t>
      </w:r>
    </w:p>
    <w:tbl>
      <w:tblPr>
        <w:tblStyle w:val="TableNormal"/>
        <w:tblW w:w="517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9"/>
        <w:gridCol w:w="3116"/>
        <w:gridCol w:w="848"/>
        <w:gridCol w:w="1422"/>
        <w:gridCol w:w="845"/>
        <w:gridCol w:w="848"/>
        <w:gridCol w:w="992"/>
        <w:gridCol w:w="995"/>
        <w:gridCol w:w="848"/>
        <w:gridCol w:w="1141"/>
        <w:gridCol w:w="3119"/>
      </w:tblGrid>
      <w:tr>
        <w:tblPrEx>
          <w:tblW w:w="5174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55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3" w:name="_Hlk186183363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99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72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56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3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37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этажей/высота</w:t>
            </w:r>
          </w:p>
        </w:tc>
        <w:tc>
          <w:tcPr>
            <w:tcW w:w="272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366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1000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903"/>
          <w:tblHeader/>
        </w:trPr>
        <w:tc>
          <w:tcPr>
            <w:tcW w:w="455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9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2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6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Smin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27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Smax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318" w:type="pct"/>
            <w:textDirection w:val="btLr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9" w:type="pct"/>
            <w:textDirection w:val="btLr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72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66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0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55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9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6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End w:id="3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 выращивание сельскохозяйственных культур; размещение индивидуальных гаражей и хозяйственных построек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индивидуальный жилой дом;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гаража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 для индивидуального жилого дома,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для хозяйственных построек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до жилого дома;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 до хоз. построек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 образовании земельных участков (в том числе путем раздела или выдела) минимальная ширина земельного участка вдоль фронта улицы (проезда) не менее 12 м.;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Минимальный отступ от красной линии - 3 м при осуществлении нового строительства;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3.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Максимальная высота построек от уровня земли до верха скатной кровли (конька), за исключением дома: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−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7 м для построек для содержания сельскохозяйственных животных в сельских населенных пунктах;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−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4,5 м для других построек;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Условия размещения отдельных объектов: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не допускается размещать со стороны улиц постройки, за исключением домов и гаражей;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слив дождевых и талых вод, а также лавинообразное падение снега должно осуществляться на свой участок;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кровля гаража должна быть плоской и иметь скат на свой участок;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ворота гаража в открытом состоянии не должны выходить за пределы земельного участка.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Малоэтажная многоквартирная жилая застройка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обустройство спортивных и детских площадок, площадок для отдыха;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2.1.1</w:t>
            </w:r>
          </w:p>
        </w:tc>
        <w:tc>
          <w:tcPr>
            <w:tcW w:w="45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многоквартирный дом; многоквартирный дом со встроенными, пристроенными и встроенно-пристроенными помещениями общественного назначения;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гаража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В условиях реконструкции и дефицита территорий допускается размещение зданий по красной линии улиц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Размещение жилого дома, указанного в описании вида разрешенного использования с кодом 2.1;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производство сельскохозяйственной продукции;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размещение гаража и иных вспомогательных сооружений;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индивидуальный жилой дом;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гаража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 для индивидуального жилого дома,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для хозяйственных построек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до жилого дома;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 до хоз. построек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 образовании земельных участков (в том числе путем раздела или выдела) минимальная ширина земельного участка вдоль фронта улицы (проезда) не менее 12 м.;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Минимальный отступ от красной линии - 3 м при осуществлении нового строительства;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3.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Максимальная высота построек от уровня земли до верха скатной кровли (конька), за исключением дома: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−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7 м для построек для содержания сельскохозяйственных животных в сельских населенных пунктах;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−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4,5 м для других построек;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Условия размещения отдельных объектов: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не допускается размещать со стороны улиц постройки, за исключением домов и гаражей;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слив дождевых и талых вод, а также лавинообразное падение снега должно осуществляться на свой участок;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кровля гаража должна быть плоской и иметь скат на свой участок;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ворота гаража в открытом состоянии не должны выходить за пределы земельного участка.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Блокированная жилая застройка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блокированной застройки;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блок;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блок-секция;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гаража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 для индивидуального жилого дома,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для хозяйственных построек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отступ от границ земельного участка до внешних стен жилого дома блокированной застройки со стороны улиц 5 м., от других границ земельного участка - 3 м., от границ земельного участка до общей стены (без проемов) с соседним блоком 0 м (без отступа)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1.Минимальный отступ от красной линии 5 м, при осуществлении нового строительства.</w:t>
            </w:r>
          </w:p>
          <w:p>
            <w:pPr>
              <w:widowControl w:val="0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2.Минимальная площадь земельного участка для размещения блокированного жилого дома 150 кв. м на один блок. Максимальное количество блоков 10.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99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5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линейные сооружения сетей теплоснабжения, водоотведения, водоснабжения, газоснабжения;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котельной;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теплового пункта;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насосной станции;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хозяйственно-бытовых целей;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линии электропередачи;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инфраструктуры электрической сети;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водовода;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водонапорной башни;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резервуара для воды;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водозаборное сооружение (водозаборный узел, скважина);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водоподготовки;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линейное сооружение слаботочной сети;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 инфраструктуры слаботочных сетей;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газорегуляторного пункта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Align w:val="center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3.4.1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диагностический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стоматологическая 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молочные кухни; клинические лаборатории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гаражей для собственных нужд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2.7.2</w:t>
            </w:r>
          </w:p>
        </w:tc>
        <w:tc>
          <w:tcPr>
            <w:tcW w:w="45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Дома социального обслуживания</w:t>
            </w:r>
          </w:p>
        </w:tc>
        <w:tc>
          <w:tcPr>
            <w:tcW w:w="999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3.2.1</w:t>
            </w:r>
          </w:p>
        </w:tc>
        <w:tc>
          <w:tcPr>
            <w:tcW w:w="45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престарелых,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ребенка,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детский дом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Оказание социальной помощи населению</w:t>
            </w:r>
          </w:p>
        </w:tc>
        <w:tc>
          <w:tcPr>
            <w:tcW w:w="999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3.2.2</w:t>
            </w:r>
          </w:p>
        </w:tc>
        <w:tc>
          <w:tcPr>
            <w:tcW w:w="45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служба занятости населения; центр социальной защиты населения; столовая; здание, предназначенное для оказания гражданам психологической и бесплатной юридической помощи</w:t>
            </w:r>
          </w:p>
        </w:tc>
        <w:tc>
          <w:tcPr>
            <w:tcW w:w="27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Оказание услуг связи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3.2.3</w:t>
            </w:r>
          </w:p>
        </w:tc>
        <w:tc>
          <w:tcPr>
            <w:tcW w:w="45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отделения почты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Бытовое обслуживание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бытового обслуживания (мастерская мелкого ремонта, ателье, парикмахерская, салон красоты)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Merge w:val="restar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999" w:type="pct"/>
            <w:vMerge w:val="restar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272" w:type="pct"/>
            <w:vMerge w:val="restar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3.5.1</w:t>
            </w:r>
          </w:p>
        </w:tc>
        <w:tc>
          <w:tcPr>
            <w:tcW w:w="456" w:type="pct"/>
            <w:vMerge w:val="restar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детские ясли;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детский сад;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лицей;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гимназия;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 искусств;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здания специализированных школ</w:t>
            </w:r>
          </w:p>
        </w:tc>
        <w:tc>
          <w:tcPr>
            <w:tcW w:w="1818" w:type="pct"/>
            <w:gridSpan w:val="6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Для дошкольного образования</w:t>
            </w:r>
          </w:p>
        </w:tc>
        <w:tc>
          <w:tcPr>
            <w:tcW w:w="1000" w:type="pct"/>
            <w:vMerge w:val="restar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2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6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6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2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6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18" w:type="pct"/>
            <w:gridSpan w:val="6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Для начального и среднего общего образования</w:t>
            </w:r>
          </w:p>
        </w:tc>
        <w:tc>
          <w:tcPr>
            <w:tcW w:w="1000" w:type="pct"/>
            <w:vMerge/>
            <w:vAlign w:val="center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9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2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56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религиозных обрядов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3.7.1</w:t>
            </w:r>
          </w:p>
        </w:tc>
        <w:tc>
          <w:tcPr>
            <w:tcW w:w="45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христианской религии; здание (сооружение) исламской религии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Магазины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кв.м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4.4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магазин; здание аптеки (аптечного пункта)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1.Минимальный отступ от красной линии - 3 м при осуществлении нового строительства;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Максимальная торговая площадь магазина 5000 кв. м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Гостиничное обслуживание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гостиниц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4.7</w:t>
            </w:r>
          </w:p>
        </w:tc>
        <w:tc>
          <w:tcPr>
            <w:tcW w:w="45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гостиница;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хостел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999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5.1.2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спортивный зал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Площадки для занятий спортом</w:t>
            </w:r>
          </w:p>
        </w:tc>
        <w:tc>
          <w:tcPr>
            <w:tcW w:w="999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5.1.3</w:t>
            </w:r>
          </w:p>
        </w:tc>
        <w:tc>
          <w:tcPr>
            <w:tcW w:w="45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площадки; беговые дорожки; хоккейная коробка; каток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Обеспечение внутреннего правопорядка</w:t>
            </w:r>
          </w:p>
        </w:tc>
        <w:tc>
          <w:tcPr>
            <w:tcW w:w="99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45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контрольно-пропускной пункт; сооружения ГО ЧС; объекты пожарной охраны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keepNext/>
        <w:keepLines/>
        <w:spacing w:before="240" w:after="240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  <w:lang w:eastAsia="ru-RU"/>
        </w:rPr>
        <w:br w:type="page"/>
      </w:r>
      <w:bookmarkStart w:id="4" w:name="_Toc477198174"/>
      <w:bookmarkStart w:id="5" w:name="_Toc487800910"/>
      <w:r>
        <w:rPr>
          <w:rFonts w:ascii="Times New Roman" w:hAnsi="Times New Roman" w:cs="Times New Roman"/>
          <w:b/>
          <w:sz w:val="24"/>
          <w:szCs w:val="24"/>
        </w:rPr>
        <w:t>Ж-1А. Зона застройки индивидуальными жилыми домами проектная</w:t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Зона выделена в целях обеспечения комплексного и устойчивого развития городских территорий, выбора наиболее эффективного использования территории с учетом решений Генерального плана и предусматривающая изменение параметров, функции существующей застройки. Размещение объектов капитального строительства осуществляется при условии обязательной подготовки документации по планировке территории. Подготовка документации по планировке территории осуществляется в соответствии с градостроительными регламентами территориальной зоны Ж-1.</w:t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517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3"/>
        <w:gridCol w:w="3116"/>
        <w:gridCol w:w="851"/>
        <w:gridCol w:w="1413"/>
        <w:gridCol w:w="851"/>
        <w:gridCol w:w="854"/>
        <w:gridCol w:w="979"/>
        <w:gridCol w:w="998"/>
        <w:gridCol w:w="842"/>
        <w:gridCol w:w="1151"/>
        <w:gridCol w:w="3115"/>
      </w:tblGrid>
      <w:tr>
        <w:tblPrEx>
          <w:tblW w:w="5174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56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6" w:name="_Hlk177742915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99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73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53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7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34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этажей/высота</w:t>
            </w:r>
          </w:p>
        </w:tc>
        <w:tc>
          <w:tcPr>
            <w:tcW w:w="270" w:type="pct"/>
            <w:vMerge w:val="restart"/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застройки, %</w:t>
            </w:r>
          </w:p>
        </w:tc>
        <w:tc>
          <w:tcPr>
            <w:tcW w:w="369" w:type="pct"/>
            <w:vMerge w:val="restart"/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границ земельного участка, м</w:t>
            </w:r>
          </w:p>
        </w:tc>
        <w:tc>
          <w:tcPr>
            <w:tcW w:w="999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разрешенного строительства, реконструкции объектов капитального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856"/>
          <w:tblHeader/>
        </w:trPr>
        <w:tc>
          <w:tcPr>
            <w:tcW w:w="456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9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3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  <w:vMerge/>
            <w:tcBorders>
              <w:bottom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3" w:type="pct"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Smin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Smax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20" w:type="pct"/>
            <w:tcBorders>
              <w:bottom w:val="single" w:sz="4" w:space="0" w:color="auto"/>
            </w:tcBorders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69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9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5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9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2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69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9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tabs>
                <w:tab w:val="left" w:pos="142"/>
              </w:tabs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6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99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9" w:type="pct"/>
          </w:tcPr>
          <w:p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6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99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9" w:type="pct"/>
          </w:tcPr>
          <w:p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17"/>
        </w:trPr>
        <w:tc>
          <w:tcPr>
            <w:tcW w:w="456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99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9" w:type="pct"/>
          </w:tcPr>
          <w:p>
            <w:pPr>
              <w:tabs>
                <w:tab w:val="left" w:pos="142"/>
              </w:tabs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5000" w:type="pct"/>
            <w:gridSpan w:val="11"/>
          </w:tcPr>
          <w:p>
            <w:pPr>
              <w:tabs>
                <w:tab w:val="left" w:pos="142"/>
              </w:tabs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 не установлены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5000" w:type="pct"/>
            <w:gridSpan w:val="11"/>
          </w:tcPr>
          <w:p>
            <w:pPr>
              <w:tabs>
                <w:tab w:val="left" w:pos="142"/>
              </w:tabs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Вспомогательные виды разрешенного использования не установлены  </w:t>
            </w:r>
          </w:p>
        </w:tc>
      </w:tr>
    </w:tbl>
    <w:p>
      <w:pPr>
        <w:keepLines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bookmarkEnd w:id="6"/>
      <w:r>
        <w:rPr>
          <w:rFonts w:ascii="Times New Roman" w:eastAsia="Arial" w:hAnsi="Times New Roman" w:cs="Times New Roman"/>
          <w:bCs/>
          <w:i/>
          <w:sz w:val="24"/>
          <w:szCs w:val="24"/>
          <w:shd w:val="clear" w:color="auto" w:fill="FFFFFF"/>
        </w:rPr>
        <w:t xml:space="preserve">Примечание: </w:t>
      </w:r>
      <w:r>
        <w:rPr>
          <w:rFonts w:ascii="Times New Roman" w:hAnsi="Times New Roman" w:cs="Times New Roman"/>
          <w:i/>
          <w:iCs/>
          <w:sz w:val="24"/>
          <w:szCs w:val="24"/>
        </w:rPr>
        <w:t>- - Предельные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r>
        <w:rPr>
          <w:szCs w:val="24"/>
        </w:rPr>
        <w:t>Ж-2. Зона застройки малоэтажными жилыми домами (до 4 этажей, включая мансардный)</w:t>
      </w:r>
    </w:p>
    <w:tbl>
      <w:tblPr>
        <w:tblStyle w:val="TableNormal"/>
        <w:tblW w:w="517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10"/>
        <w:gridCol w:w="3029"/>
        <w:gridCol w:w="851"/>
        <w:gridCol w:w="1556"/>
        <w:gridCol w:w="854"/>
        <w:gridCol w:w="851"/>
        <w:gridCol w:w="851"/>
        <w:gridCol w:w="1129"/>
        <w:gridCol w:w="854"/>
        <w:gridCol w:w="989"/>
        <w:gridCol w:w="3119"/>
      </w:tblGrid>
      <w:tr>
        <w:tblPrEx>
          <w:tblW w:w="5174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84" w:type="pct"/>
            <w:vMerge w:val="restart"/>
            <w:vAlign w:val="center"/>
          </w:tcPr>
          <w:p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End w:id="4"/>
            <w:bookmarkEnd w:id="5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71" w:type="pct"/>
            <w:vMerge w:val="restart"/>
            <w:vAlign w:val="center"/>
          </w:tcPr>
          <w:p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73" w:type="pct"/>
            <w:vMerge w:val="restart"/>
            <w:textDirection w:val="btLr"/>
            <w:vAlign w:val="center"/>
          </w:tcPr>
          <w:p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99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7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35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этажей/высота</w:t>
            </w:r>
          </w:p>
        </w:tc>
        <w:tc>
          <w:tcPr>
            <w:tcW w:w="274" w:type="pct"/>
            <w:vMerge w:val="restart"/>
            <w:textDirection w:val="btLr"/>
            <w:vAlign w:val="center"/>
          </w:tcPr>
          <w:p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317" w:type="pct"/>
            <w:vMerge w:val="restart"/>
            <w:textDirection w:val="btLr"/>
            <w:vAlign w:val="center"/>
          </w:tcPr>
          <w:p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1000" w:type="pct"/>
            <w:vMerge w:val="restart"/>
            <w:vAlign w:val="center"/>
          </w:tcPr>
          <w:p>
            <w:pPr>
              <w:widowControl w:val="0"/>
              <w:ind w:left="57" w:right="57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779"/>
          <w:tblHeader/>
        </w:trPr>
        <w:tc>
          <w:tcPr>
            <w:tcW w:w="484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71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3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99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4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73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273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62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74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0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84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71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9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6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1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Малоэтажная многоквартирная жилая застройка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обустройство спортивных и детских площадок, площадок для отдыха;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2.1.1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многоквартирный дом; многоквартирный дом со встроенными, пристроенными и встроенно-пристроенными помещениями общественного назначения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В условиях реконструкции и дефицита территорий допускается размещение зданий по красной линии улиц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9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9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 выращивание сельскохозяйственных культур; размещение индивидуальных гаражей и хозяйственных построек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49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индивидуальный жилой дом;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гаража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 для индивидуального жилого дома,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для хозяйственных построек</w:t>
            </w:r>
          </w:p>
        </w:tc>
        <w:tc>
          <w:tcPr>
            <w:tcW w:w="36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до жилого дома;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 до хоз. построек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 образовании земельных участков (в том числе путем раздела или выдела) минимальная ширина земельного участка вдоль фронта улицы (проезда) не менее 12 м.;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Минимальный отступ от красной линии - 3 м при осуществлении нового строительства;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3.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Максимальная высота построек от уровня земли до верха скатной кровли (конька), за исключением дома: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−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7 м для построек для содержания сельскохозяйственных животных в сельских населенных пунктах;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−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4,5 м для других построек;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Условия размещения отдельных объектов: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не допускается размещать со стороны улиц постройки, за исключением домов и гаражей;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слив дождевых и талых вод, а также лавинообразное падение снега должно осуществляться на свой участок;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кровля гаража должна быть плоской и иметь скат на свой участок;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ворота гаража в открытом состоянии не должны выходить за пределы земельного участка.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гаражей для собственных нужд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2.7.2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Дома социального обслуживания</w:t>
            </w:r>
          </w:p>
        </w:tc>
        <w:tc>
          <w:tcPr>
            <w:tcW w:w="971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3.2.1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престарелых,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ребенка,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детский дом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Оказание социальной помощи населению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3.2.2</w:t>
            </w:r>
          </w:p>
        </w:tc>
        <w:tc>
          <w:tcPr>
            <w:tcW w:w="49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служба занятости населения; центр социальной защиты населения; столовая; здание, предназначенное для оказания гражданам психологической и бесплатной юридической помощи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Оказание услуг связи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3.2.3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отделения почты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Бытовое обслуживание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бытового обслуживания (мастерская мелкого ремонта, ателье, парикмахерская, салон красоты)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Амбулаторно-поликлиническое обслуживание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3.4.1</w:t>
            </w:r>
          </w:p>
        </w:tc>
        <w:tc>
          <w:tcPr>
            <w:tcW w:w="49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диагностический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стоматологическая клиника;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молочные кухни; клинические лаборатории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  <w:vMerge w:val="restar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Дошкольное, начальное и среднее общее образование</w:t>
            </w:r>
          </w:p>
        </w:tc>
        <w:tc>
          <w:tcPr>
            <w:tcW w:w="971" w:type="pct"/>
            <w:vMerge w:val="restar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273" w:type="pct"/>
            <w:vMerge w:val="restar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3.5.1</w:t>
            </w:r>
          </w:p>
        </w:tc>
        <w:tc>
          <w:tcPr>
            <w:tcW w:w="499" w:type="pct"/>
            <w:vMerge w:val="restar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детские ясли;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детский сад;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лицей;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гимназия;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 искусств;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здания специализированных школ</w:t>
            </w:r>
          </w:p>
        </w:tc>
        <w:tc>
          <w:tcPr>
            <w:tcW w:w="1773" w:type="pct"/>
            <w:gridSpan w:val="6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дошкольного образования</w:t>
            </w:r>
          </w:p>
        </w:tc>
        <w:tc>
          <w:tcPr>
            <w:tcW w:w="1000" w:type="pct"/>
            <w:vMerge w:val="restar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1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9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1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9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3" w:type="pct"/>
            <w:gridSpan w:val="6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начального и среднего общего образования</w:t>
            </w: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1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9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религиозных обрядов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3.7.1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христианской религии; здание (сооружение) исламской религии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Магазины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4.4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магазин; здание аптеки (аптечного пункта)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2.Максимальная торговая площадь магазина 500 кв. м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Общественное питание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4.6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общественного питания (кафе, столовая)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м при осуществлении нового строительства.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Предприятия общественного питания не более 50 мест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Гостиничное обслуживание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гостиниц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4.7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гостиница;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хостел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занятий спортом в помещениях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5.1.2</w:t>
            </w:r>
          </w:p>
        </w:tc>
        <w:tc>
          <w:tcPr>
            <w:tcW w:w="49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спортивный зал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Площадки для занятий спортом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5.1.3</w:t>
            </w:r>
          </w:p>
        </w:tc>
        <w:tc>
          <w:tcPr>
            <w:tcW w:w="49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площадки; беговые дорожки; хоккейная коробка; каток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8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Обеспечение внутреннего правопорядка</w:t>
            </w:r>
          </w:p>
        </w:tc>
        <w:tc>
          <w:tcPr>
            <w:tcW w:w="97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499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контрольно-пропускной пункт; сооружения ГО ЧС; объекты пожарной охраны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jc w:val="both"/>
        <w:rPr>
          <w:rFonts w:ascii="Times New Roman" w:hAnsi="Times New Roman" w:cs="Times New Roman"/>
          <w:lang w:eastAsia="ru-RU"/>
        </w:rPr>
      </w:pPr>
    </w:p>
    <w:p>
      <w:pPr>
        <w:pStyle w:val="Heading1"/>
        <w:spacing w:before="120"/>
        <w:jc w:val="both"/>
        <w:rPr>
          <w:szCs w:val="24"/>
          <w:lang w:eastAsia="ru-RU"/>
        </w:rPr>
      </w:pPr>
      <w:r>
        <w:rPr>
          <w:szCs w:val="24"/>
        </w:rPr>
        <w:br w:type="page"/>
      </w:r>
      <w:bookmarkStart w:id="7" w:name="_Toc487800914"/>
      <w:bookmarkStart w:id="8" w:name="_Toc477198178"/>
      <w:r>
        <w:rPr>
          <w:szCs w:val="24"/>
          <w:lang w:eastAsia="ru-RU"/>
        </w:rPr>
        <w:t>Статья 14. Градостроительные регламенты. Общественно-деловые и коммерческие зоны</w:t>
      </w:r>
    </w:p>
    <w:p>
      <w:pPr>
        <w:pStyle w:val="Heading2"/>
        <w:tabs>
          <w:tab w:val="left" w:pos="1134"/>
          <w:tab w:val="left" w:pos="1276"/>
        </w:tabs>
        <w:jc w:val="both"/>
        <w:rPr>
          <w:iCs/>
          <w:szCs w:val="24"/>
        </w:rPr>
      </w:pPr>
      <w:bookmarkEnd w:id="7"/>
      <w:bookmarkEnd w:id="8"/>
      <w:r>
        <w:rPr>
          <w:iCs/>
          <w:szCs w:val="24"/>
        </w:rPr>
        <w:t xml:space="preserve">О. </w:t>
      </w:r>
      <w:r>
        <w:rPr>
          <w:szCs w:val="24"/>
        </w:rPr>
        <w:t>Общественно-деловая зона</w:t>
      </w:r>
    </w:p>
    <w:tbl>
      <w:tblPr>
        <w:tblStyle w:val="TableNormal"/>
        <w:tblW w:w="517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9"/>
        <w:gridCol w:w="3119"/>
        <w:gridCol w:w="854"/>
        <w:gridCol w:w="1413"/>
        <w:gridCol w:w="851"/>
        <w:gridCol w:w="854"/>
        <w:gridCol w:w="992"/>
        <w:gridCol w:w="1051"/>
        <w:gridCol w:w="792"/>
        <w:gridCol w:w="1129"/>
        <w:gridCol w:w="3119"/>
      </w:tblGrid>
      <w:tr>
        <w:tblPrEx>
          <w:tblW w:w="5174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55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9" w:name="_Hlk177743488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1000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74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53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7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55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54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1000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775"/>
          <w:tblHeader/>
        </w:trPr>
        <w:tc>
          <w:tcPr>
            <w:tcW w:w="455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0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4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74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8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37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54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6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0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55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3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5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6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Дома социального обслуживания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3.2.1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 для приема физических и юридических лиц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Оказание социальной помощи населению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3.2.2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служба занятости населения; центр социальной защиты населения; столовая; здание, предназначенное для оказания гражданам психологической и бесплатной юридической помощи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Оказание услуг связи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3.2.3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отделения почты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Бытовое обслуживание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бытового обслуживания (мастерская мелкого ремонта, ателье, парикмахерская, салон красоты)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Амбулаторно-поликлиническое обслуживание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3.4.1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диагностический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стоматологическая клиника;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молочные кухни; клинические лаборатории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Merge w:val="restar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Дошкольное, начальное и среднее общее образование</w:t>
            </w:r>
          </w:p>
        </w:tc>
        <w:tc>
          <w:tcPr>
            <w:tcW w:w="1000" w:type="pct"/>
            <w:vMerge w:val="restar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274" w:type="pct"/>
            <w:vMerge w:val="restar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3.5.1</w:t>
            </w:r>
          </w:p>
        </w:tc>
        <w:tc>
          <w:tcPr>
            <w:tcW w:w="453" w:type="pct"/>
            <w:vMerge w:val="restar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детские ясли;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детский сад;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лицей;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гимназия;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 искусств;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здания специализированных школ</w:t>
            </w:r>
          </w:p>
        </w:tc>
        <w:tc>
          <w:tcPr>
            <w:tcW w:w="1818" w:type="pct"/>
            <w:gridSpan w:val="6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дошкольного образования</w:t>
            </w:r>
          </w:p>
        </w:tc>
        <w:tc>
          <w:tcPr>
            <w:tcW w:w="1000" w:type="pct"/>
            <w:vMerge w:val="restar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Merge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vMerge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1"/>
        </w:trPr>
        <w:tc>
          <w:tcPr>
            <w:tcW w:w="455" w:type="pct"/>
            <w:vMerge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vMerge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8" w:type="pct"/>
            <w:gridSpan w:val="6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начального и среднего общего образования</w:t>
            </w: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  <w:vMerge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  <w:vMerge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  <w:vMerge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Объекты культурно-досуговой деятельности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3.6.1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библиотека;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кинозал;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выставочный зал;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здания музеев;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 культуры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Государственное управление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3.8.1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УВД, полиции, налоговой службы;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прокуратуры, суда; здание органа власти и управления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Деловое управление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здание; офисное здание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Магазины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4.4</w:t>
            </w:r>
          </w:p>
        </w:tc>
        <w:tc>
          <w:tcPr>
            <w:tcW w:w="453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магазин; здание аптеки (аптечного пункта)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Банковская и страховая деятельность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4.5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здания банков и страховых компаний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Общественное питание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4.6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общественного питания (кафе, столовая)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Минимальный отступ от красной линии - 3 м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Предприятия общественного питания не более 100 мест;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Гостиничное обслуживание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гостиниц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4.7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гостиница;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хостел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Развлекательные мероприятия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4.8.1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досуговый центр (боулинг, караоке и т.д.); ночной клуб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размещение зданий по красной линии улиц;</w:t>
            </w:r>
          </w:p>
          <w:p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Служебные гаражи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"Par181"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кодами 3.0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"Par289"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стоянка автомобилей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(стоянка, гараж)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занятий спортом в помещениях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5.1.2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спортивный зал; бассейн; здание спортивного комплекса; здание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физкультурно-оздоровительного комплекса; крытый ледовый каток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Площадки для занятий спортом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5.1.3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площадки; беговые дорожки; хоккейная коробка; каток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Обеспечение внутреннего правопорядка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контрольно-пропускной пункт; сооружения ГО ЧС; объекты пожарной охраны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3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3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 выращивание сельскохозяйственных культур; размещение индивидуальных гаражей и хозяйственных построек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индивидуальный жилой дом;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гаража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 для индивидуального жилого дома,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для хозяйственных построек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до жилого дома; 1 до хоз. построек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 образовании земельных участков (в том числе путем раздела или выдела) минимальная ширина земельного участка вдоль фронта улицы (проезда) не менее 12 м.;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Минимальный отступ от красной линии - 3 м при осуществлении нового строительства;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3.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Максимальная высота построек от уровня земли до верха скатной кровли (конька), за исключением дома: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−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7 м для построек для содержания сельскохозяйственных животных в сельских населенных пунктах;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−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4,5 м для других построек;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4.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Условия размещения отдельных объектов: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не допускается размещать со стороны улиц постройки, за исключением домов и гаражей;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слив дождевых и талых вод, а также лавинообразное падение снега должно осуществляться на свой участок;</w:t>
            </w:r>
          </w:p>
          <w:p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кровля гаража должна быть плоской и иметь скат на свой участок;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 ворота гаража в открытом состоянии не должны выходить за пределы земельного участка.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Малоэтажная многоквартирная жилая застройка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спортивных и детских площадок, площадок для отдыха;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2.1.1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многоквартирный дом; многоквартирный дом со встроенными, пристроенными и встроенно-пристроенными помещениями общественного назначения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м при осуществлении нового строительства;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В условиях реконструкции и дефицита территорий допускается размещение зданий по красной линии улиц;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Блокированная жилая застройка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разведение декоративных и плодовых деревьев, овощных и ягодных культур;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гаражей для собственных нужд и иных вспомогательных сооружений;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обустройство спортивных и детских площадок, площадок для отдыха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блокированной застройки;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блок;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блок-секция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отступ от границ земельного участка до внешних стен жилого дома блокированной застройки со стороны улиц 5 м., от других границ земельного участка - 3 м., от границ земельного участка до общей стены (без проемов) с соседним блоком 0 м (без отступа)</w:t>
            </w:r>
          </w:p>
        </w:tc>
        <w:tc>
          <w:tcPr>
            <w:tcW w:w="1000" w:type="pct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, при осуществлении нового строительства;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Минимальная площадь земельного участка для размещения блокированного жилого дома 200 кв. м на один блок. Максимальное количество блоков 10;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 В условиях сложившейся застройки допускается размещение зданий по красной линии и (или) линии сложившейся застройки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религиозных обрядов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3.7.1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христианской религии; здание (сооружение) исламской религии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м при осуществлении нового строительства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Рынки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4.3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рынок;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ярмарка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Минимальный отступ от красной линии - 3 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Связь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"Par187"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кодами 3.1.1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"Par204"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3.2.3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6.8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 связи, радиовещания, телевидения; воздушные радиорелейные, надземные и подземные кабельные линии связи; линии радиофикации; усилительные пункты на кабельных линиях связи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5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bookmarkEnd w:id="9"/>
      <w:r>
        <w:rPr>
          <w:iCs/>
          <w:szCs w:val="24"/>
        </w:rPr>
        <w:br w:type="page"/>
      </w:r>
      <w:r>
        <w:rPr>
          <w:szCs w:val="24"/>
        </w:rPr>
        <w:t>О-</w:t>
      </w:r>
      <w:r>
        <w:rPr>
          <w:szCs w:val="24"/>
          <w:lang w:val="ru-RU"/>
        </w:rPr>
        <w:t>2</w:t>
      </w:r>
      <w:r>
        <w:rPr>
          <w:szCs w:val="24"/>
        </w:rPr>
        <w:t>. Зона объектов дошкольного, начального и среднего общего образования</w:t>
      </w:r>
    </w:p>
    <w:tbl>
      <w:tblPr>
        <w:tblStyle w:val="TableNormal"/>
        <w:tblW w:w="517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6"/>
        <w:gridCol w:w="115"/>
        <w:gridCol w:w="3000"/>
        <w:gridCol w:w="848"/>
        <w:gridCol w:w="1419"/>
        <w:gridCol w:w="851"/>
        <w:gridCol w:w="858"/>
        <w:gridCol w:w="992"/>
        <w:gridCol w:w="1026"/>
        <w:gridCol w:w="811"/>
        <w:gridCol w:w="1135"/>
        <w:gridCol w:w="3122"/>
      </w:tblGrid>
      <w:tr>
        <w:tblPrEx>
          <w:tblW w:w="5174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54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0" w:name="_Hlk177743556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99" w:type="pct"/>
            <w:gridSpan w:val="2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72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55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8" w:type="pct"/>
            <w:gridSpan w:val="2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47" w:type="pct"/>
            <w:gridSpan w:val="2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этажей/высота</w:t>
            </w:r>
          </w:p>
        </w:tc>
        <w:tc>
          <w:tcPr>
            <w:tcW w:w="260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364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1001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845"/>
          <w:tblHeader/>
        </w:trPr>
        <w:tc>
          <w:tcPr>
            <w:tcW w:w="454" w:type="pct"/>
            <w:vMerge/>
            <w:tcBorders>
              <w:bottom w:val="single" w:sz="4" w:space="0" w:color="auto"/>
            </w:tcBorders>
          </w:tcPr>
          <w:p>
            <w:pPr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9" w:type="pct"/>
            <w:gridSpan w:val="2"/>
            <w:vMerge/>
            <w:tcBorders>
              <w:bottom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bottom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  <w:tcBorders>
              <w:bottom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3" w:type="pct"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Smin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275" w:type="pct"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Smax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318" w:type="pct"/>
            <w:tcBorders>
              <w:bottom w:val="single" w:sz="4" w:space="0" w:color="auto"/>
            </w:tcBorders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60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64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1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54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9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2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3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5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18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29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60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01" w:type="pc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5000" w:type="pct"/>
            <w:gridSpan w:val="12"/>
          </w:tcPr>
          <w:p>
            <w:pPr>
              <w:tabs>
                <w:tab w:val="left" w:pos="481"/>
              </w:tabs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99" w:type="pct"/>
            <w:gridSpan w:val="2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55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9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4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pct"/>
          </w:tcPr>
          <w:p>
            <w:pPr>
              <w:tabs>
                <w:tab w:val="left" w:pos="48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454" w:type="pct"/>
            <w:vMerge w:val="restar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Дошкольное, начальное и среднее общее образование</w:t>
            </w:r>
          </w:p>
        </w:tc>
        <w:tc>
          <w:tcPr>
            <w:tcW w:w="999" w:type="pct"/>
            <w:gridSpan w:val="2"/>
            <w:vMerge w:val="restar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</w:tc>
        <w:tc>
          <w:tcPr>
            <w:tcW w:w="272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3.5.1</w:t>
            </w:r>
          </w:p>
        </w:tc>
        <w:tc>
          <w:tcPr>
            <w:tcW w:w="455" w:type="pct"/>
            <w:vMerge w:val="restar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детские ясли;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детский сад;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лицей;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гимназия;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 искусств;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здания специализированных школ</w:t>
            </w:r>
          </w:p>
        </w:tc>
        <w:tc>
          <w:tcPr>
            <w:tcW w:w="1819" w:type="pct"/>
            <w:gridSpan w:val="6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дошкольного образования</w:t>
            </w:r>
          </w:p>
        </w:tc>
        <w:tc>
          <w:tcPr>
            <w:tcW w:w="1001" w:type="pct"/>
            <w:vMerge w:val="restart"/>
          </w:tcPr>
          <w:p>
            <w:pPr>
              <w:tabs>
                <w:tab w:val="left" w:pos="48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красной линии магистральных улиц до зданий дошкольных образовательных организаций и зданий организаций начального общего и среднего (полного) общего образования- 25 м.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67"/>
        </w:trPr>
        <w:tc>
          <w:tcPr>
            <w:tcW w:w="454" w:type="pct"/>
            <w:vMerge/>
          </w:tcPr>
          <w:p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9" w:type="pct"/>
            <w:gridSpan w:val="2"/>
            <w:vMerge/>
          </w:tcPr>
          <w:p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55" w:type="pct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pct"/>
            <w:vMerge/>
          </w:tcPr>
          <w:p>
            <w:pPr>
              <w:tabs>
                <w:tab w:val="left" w:pos="48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454" w:type="pct"/>
            <w:vMerge/>
          </w:tcPr>
          <w:p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9" w:type="pct"/>
            <w:gridSpan w:val="2"/>
            <w:vMerge/>
          </w:tcPr>
          <w:p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55" w:type="pct"/>
            <w:vMerge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9" w:type="pct"/>
            <w:gridSpan w:val="6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начального и среднего общего образования</w:t>
            </w:r>
          </w:p>
        </w:tc>
        <w:tc>
          <w:tcPr>
            <w:tcW w:w="1001" w:type="pct"/>
            <w:vMerge/>
          </w:tcPr>
          <w:p>
            <w:pPr>
              <w:tabs>
                <w:tab w:val="left" w:pos="48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  <w:vMerge/>
          </w:tcPr>
          <w:p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9" w:type="pct"/>
            <w:gridSpan w:val="2"/>
            <w:vMerge/>
          </w:tcPr>
          <w:p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72" w:type="pct"/>
            <w:vMerge/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55" w:type="pct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pct"/>
            <w:vMerge/>
          </w:tcPr>
          <w:p>
            <w:pPr>
              <w:tabs>
                <w:tab w:val="left" w:pos="48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Площадки для занятий спортом</w:t>
            </w:r>
          </w:p>
        </w:tc>
        <w:tc>
          <w:tcPr>
            <w:tcW w:w="999" w:type="pct"/>
            <w:gridSpan w:val="2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5.1.3</w:t>
            </w:r>
          </w:p>
        </w:tc>
        <w:tc>
          <w:tcPr>
            <w:tcW w:w="45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площадки; беговые дорожки; хоккейная коробка; каток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pct"/>
          </w:tcPr>
          <w:p>
            <w:pPr>
              <w:tabs>
                <w:tab w:val="left" w:pos="48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внутреннего правопорядка</w:t>
            </w:r>
          </w:p>
        </w:tc>
        <w:tc>
          <w:tcPr>
            <w:tcW w:w="999" w:type="pct"/>
            <w:gridSpan w:val="2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контрольно-пропускной пункт; сооружения ГО ЧС; объекты пожарной охраны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001" w:type="pct"/>
          </w:tcPr>
          <w:p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1.Минимальный отступ от красных линий 5 м при осуществлении нового строительства.</w:t>
            </w:r>
          </w:p>
          <w:p>
            <w:pPr>
              <w:tabs>
                <w:tab w:val="left" w:pos="48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2.Минимальный отступ от красной линии до зданий пожарного депо 10 м.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Историко-культурная деятельность</w:t>
            </w:r>
          </w:p>
        </w:tc>
        <w:tc>
          <w:tcPr>
            <w:tcW w:w="999" w:type="pct"/>
            <w:gridSpan w:val="2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9.3</w:t>
            </w:r>
          </w:p>
        </w:tc>
        <w:tc>
          <w:tcPr>
            <w:tcW w:w="45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объекты культурного населения;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памятник истории и культуры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pct"/>
          </w:tcPr>
          <w:p>
            <w:pPr>
              <w:tabs>
                <w:tab w:val="left" w:pos="48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491" w:type="pct"/>
            <w:gridSpan w:val="2"/>
          </w:tcPr>
          <w:p>
            <w:pPr>
              <w:tabs>
                <w:tab w:val="left" w:pos="481"/>
              </w:tabs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09" w:type="pct"/>
            <w:gridSpan w:val="10"/>
            <w:vAlign w:val="center"/>
          </w:tcPr>
          <w:p>
            <w:pPr>
              <w:tabs>
                <w:tab w:val="left" w:pos="481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Общежития</w:t>
            </w:r>
          </w:p>
        </w:tc>
        <w:tc>
          <w:tcPr>
            <w:tcW w:w="999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</w:rPr>
              <w:instrText xml:space="preserve"> HYPERLINK \l "Par362" \o "4.7" </w:instrTex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>
              <w:rPr>
                <w:rStyle w:val="Hyperlink"/>
                <w:rFonts w:ascii="Times New Roman" w:hAnsi="Times New Roman"/>
                <w:color w:val="auto"/>
                <w:sz w:val="18"/>
                <w:szCs w:val="18"/>
              </w:rPr>
              <w:t>кодом 4.7</w:t>
            </w:r>
            <w:r>
              <w:rPr>
                <w:rStyle w:val="Hyperlink"/>
                <w:rFonts w:ascii="Times New Roman" w:hAnsi="Times New Roman"/>
                <w:color w:val="auto"/>
                <w:sz w:val="18"/>
                <w:szCs w:val="18"/>
              </w:rPr>
              <w:fldChar w:fldCharType="end"/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3.2.4</w:t>
            </w:r>
          </w:p>
        </w:tc>
        <w:tc>
          <w:tcPr>
            <w:tcW w:w="45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общежитие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 в условиях реконструкции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001" w:type="pct"/>
          </w:tcPr>
          <w:p>
            <w:pPr>
              <w:tabs>
                <w:tab w:val="left" w:pos="481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красных линий 5 м при осуществлении нового строительства.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Амбулаторно-поликлиническое обслуживание</w:t>
            </w:r>
          </w:p>
        </w:tc>
        <w:tc>
          <w:tcPr>
            <w:tcW w:w="999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3.4.1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диагностический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стоматологическая клиника;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молочные кухни; клинические лаборатории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pct"/>
          </w:tcPr>
          <w:p>
            <w:pPr>
              <w:tabs>
                <w:tab w:val="left" w:pos="481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красной линии 15 м до зданий поликлиник, женских консультаций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занятий спортом в помещениях</w:t>
            </w:r>
          </w:p>
        </w:tc>
        <w:tc>
          <w:tcPr>
            <w:tcW w:w="999" w:type="pct"/>
            <w:gridSpan w:val="2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272" w:type="pct"/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5.1.2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спортивный зал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2000</w:t>
            </w:r>
          </w:p>
        </w:tc>
        <w:tc>
          <w:tcPr>
            <w:tcW w:w="27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64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01" w:type="pct"/>
          </w:tcPr>
          <w:p>
            <w:pPr>
              <w:tabs>
                <w:tab w:val="left" w:pos="481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красных линий 5 м при осуществлении нового строительства.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99" w:type="pct"/>
            <w:gridSpan w:val="2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454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99" w:type="pct"/>
            <w:gridSpan w:val="2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01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491" w:type="pct"/>
            <w:gridSpan w:val="2"/>
          </w:tcPr>
          <w:p>
            <w:pPr>
              <w:tabs>
                <w:tab w:val="left" w:pos="481"/>
              </w:tabs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509" w:type="pct"/>
            <w:gridSpan w:val="10"/>
            <w:vAlign w:val="center"/>
          </w:tcPr>
          <w:p>
            <w:pPr>
              <w:tabs>
                <w:tab w:val="left" w:pos="481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2"/>
        <w:tabs>
          <w:tab w:val="left" w:pos="1134"/>
          <w:tab w:val="left" w:pos="1276"/>
        </w:tabs>
        <w:jc w:val="both"/>
        <w:rPr>
          <w:iCs/>
          <w:szCs w:val="24"/>
          <w:lang w:val="ru-RU"/>
        </w:rPr>
      </w:pPr>
      <w:bookmarkEnd w:id="10"/>
      <w:r>
        <w:rPr>
          <w:iCs/>
          <w:szCs w:val="24"/>
          <w:lang w:val="ru-RU"/>
        </w:rPr>
        <w:br w:type="page"/>
      </w:r>
      <w:r>
        <w:rPr>
          <w:iCs/>
          <w:szCs w:val="24"/>
          <w:lang w:val="ru-RU"/>
        </w:rPr>
        <w:t>О-3. Зона объектов среднего профессионального и высшего профессионального образования</w:t>
      </w:r>
    </w:p>
    <w:tbl>
      <w:tblPr>
        <w:tblStyle w:val="TableNormal"/>
        <w:tblW w:w="517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0"/>
        <w:gridCol w:w="3119"/>
        <w:gridCol w:w="848"/>
        <w:gridCol w:w="1419"/>
        <w:gridCol w:w="854"/>
        <w:gridCol w:w="858"/>
        <w:gridCol w:w="985"/>
        <w:gridCol w:w="998"/>
        <w:gridCol w:w="858"/>
        <w:gridCol w:w="1116"/>
        <w:gridCol w:w="3106"/>
        <w:gridCol w:w="12"/>
      </w:tblGrid>
      <w:tr>
        <w:tblPrEx>
          <w:tblW w:w="5174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  <w:tblHeader/>
        </w:trPr>
        <w:tc>
          <w:tcPr>
            <w:tcW w:w="455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1" w:name="_Hlk177743664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1000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72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55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9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36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75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358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96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1916"/>
          <w:tblHeader/>
        </w:trPr>
        <w:tc>
          <w:tcPr>
            <w:tcW w:w="455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0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5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4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75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6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20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75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20"/>
          <w:tblHeader/>
        </w:trPr>
        <w:tc>
          <w:tcPr>
            <w:tcW w:w="455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2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58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45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99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Амбулаторно-поликлиническое обслуживание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3.4.1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диагностический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стоматологическая клиника;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молочные кухни; клинические лаборатории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 высшее профессиональное образование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3.5.2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профессиональное техническое училище; колледж;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художественные, музыкальные училища; институт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99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3.9.1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пункты наблюдения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Проведение научных исследований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3.9.2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научно-исследовательский институт; проектный институт; научный центр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Проведение научных испытаний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bookmarkStart w:id="12" w:name="Par275"/>
            <w:bookmarkEnd w:id="12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3.9.3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лаборатории; метеостанции; научно-исследовательские организации; конструкторское бюро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5.1.2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спортивный зал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2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58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996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Площадки для занятий спортом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5.1.3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площадки; беговые дорожки; хоккейная коробка; каток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58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58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5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58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45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Объекты культурно-досуговой деятельности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3.6.1</w:t>
            </w:r>
          </w:p>
        </w:tc>
        <w:tc>
          <w:tcPr>
            <w:tcW w:w="455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библиотека;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кинозал;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выставочный зал;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здания музеев;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 культуры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6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сложившейся застройки допускается размещение зданий по красной линии и (или) линии сложившейся застройки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Магазины</w:t>
            </w:r>
          </w:p>
        </w:tc>
        <w:tc>
          <w:tcPr>
            <w:tcW w:w="100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4.4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магазин; здание аптеки (аптечного пункта)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6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1.Минимальный отступ от красной линии 5 м, при осуществлении нового строительства;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2.Максимальная торговая площадь магазина 500 кв. м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Общественное питание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4.6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общественного питания (кафе, столовая)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99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1. Минимальный отступ от красной линии 5 м, при осуществлении нового строительства </w:t>
            </w:r>
          </w:p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Предприятия общественного питания не более 50 мест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5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Гостиничное обслуживание</w:t>
            </w:r>
          </w:p>
        </w:tc>
        <w:tc>
          <w:tcPr>
            <w:tcW w:w="1000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гостиниц</w:t>
            </w:r>
          </w:p>
        </w:tc>
        <w:tc>
          <w:tcPr>
            <w:tcW w:w="272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4.7</w:t>
            </w:r>
          </w:p>
        </w:tc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гостиница;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хостел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5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99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</w:t>
            </w:r>
          </w:p>
        </w:tc>
      </w:tr>
      <w:tr>
        <w:tblPrEx>
          <w:tblW w:w="5174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5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45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bookmarkEnd w:id="11"/>
      <w:r>
        <w:rPr>
          <w:szCs w:val="24"/>
        </w:rPr>
        <w:br w:type="page"/>
      </w:r>
      <w:r>
        <w:rPr>
          <w:szCs w:val="24"/>
        </w:rPr>
        <w:t>О-</w:t>
      </w:r>
      <w:r>
        <w:rPr>
          <w:szCs w:val="24"/>
          <w:lang w:val="ru-RU"/>
        </w:rPr>
        <w:t>4</w:t>
      </w:r>
      <w:r>
        <w:rPr>
          <w:szCs w:val="24"/>
        </w:rPr>
        <w:t>. Зона объектов здравоохранения</w:t>
      </w:r>
    </w:p>
    <w:tbl>
      <w:tblPr>
        <w:tblStyle w:val="TableNormal"/>
        <w:tblW w:w="528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8"/>
        <w:gridCol w:w="3119"/>
        <w:gridCol w:w="850"/>
        <w:gridCol w:w="1416"/>
        <w:gridCol w:w="850"/>
        <w:gridCol w:w="856"/>
        <w:gridCol w:w="987"/>
        <w:gridCol w:w="993"/>
        <w:gridCol w:w="856"/>
        <w:gridCol w:w="1423"/>
        <w:gridCol w:w="3113"/>
        <w:gridCol w:w="32"/>
      </w:tblGrid>
      <w:tr>
        <w:tblPrEx>
          <w:tblW w:w="5280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  <w:tblHeader/>
        </w:trPr>
        <w:tc>
          <w:tcPr>
            <w:tcW w:w="446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bookmarkStart w:id="13" w:name="_Hlk177980103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80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Описание вида разрешенного использования земельного участка</w:t>
            </w:r>
          </w:p>
        </w:tc>
        <w:tc>
          <w:tcPr>
            <w:tcW w:w="267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5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6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2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высота</w:t>
            </w:r>
          </w:p>
        </w:tc>
        <w:tc>
          <w:tcPr>
            <w:tcW w:w="269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Максимальный процент застройки, %</w:t>
            </w:r>
          </w:p>
        </w:tc>
        <w:tc>
          <w:tcPr>
            <w:tcW w:w="447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Минимальные отступы от границ земельного участка, м</w:t>
            </w:r>
          </w:p>
        </w:tc>
        <w:tc>
          <w:tcPr>
            <w:tcW w:w="978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1916"/>
          <w:tblHeader/>
        </w:trPr>
        <w:tc>
          <w:tcPr>
            <w:tcW w:w="44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80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5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Smin, кв.м.</w:t>
            </w:r>
          </w:p>
        </w:tc>
        <w:tc>
          <w:tcPr>
            <w:tcW w:w="269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Smax, кв.м.</w:t>
            </w:r>
          </w:p>
        </w:tc>
        <w:tc>
          <w:tcPr>
            <w:tcW w:w="310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этажность</w:t>
            </w:r>
          </w:p>
        </w:tc>
        <w:tc>
          <w:tcPr>
            <w:tcW w:w="312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высота, м</w:t>
            </w:r>
          </w:p>
        </w:tc>
        <w:tc>
          <w:tcPr>
            <w:tcW w:w="269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7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20"/>
          <w:tblHeader/>
        </w:trPr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78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2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Основные виды разрешенного использования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коммунальных услуг</w:t>
            </w:r>
          </w:p>
        </w:tc>
        <w:tc>
          <w:tcPr>
            <w:tcW w:w="98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3.1.1</w:t>
            </w:r>
          </w:p>
        </w:tc>
        <w:tc>
          <w:tcPr>
            <w:tcW w:w="44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8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Дома социального обслуживания</w:t>
            </w:r>
          </w:p>
        </w:tc>
        <w:tc>
          <w:tcPr>
            <w:tcW w:w="98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3.2.1</w:t>
            </w:r>
          </w:p>
        </w:tc>
        <w:tc>
          <w:tcPr>
            <w:tcW w:w="44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престарелых,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ребенка,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детский дом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8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Оказание социальной помощи населению</w:t>
            </w:r>
          </w:p>
        </w:tc>
        <w:tc>
          <w:tcPr>
            <w:tcW w:w="98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3.2.2</w:t>
            </w:r>
          </w:p>
        </w:tc>
        <w:tc>
          <w:tcPr>
            <w:tcW w:w="44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служба занятости населения; центр социальной защиты населения; столовая; здание, предназначенное для оказания гражданам психологической и бесплатной юридической помощи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8" w:type="pct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98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3.4.1</w:t>
            </w:r>
          </w:p>
        </w:tc>
        <w:tc>
          <w:tcPr>
            <w:tcW w:w="44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диагностический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стоматологическая клиника;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молочные кухни; клинические лаборатории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8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980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станций скорой помощи;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площадок санитарной авиации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3.4.2</w:t>
            </w:r>
          </w:p>
        </w:tc>
        <w:tc>
          <w:tcPr>
            <w:tcW w:w="445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госпиталь; санаторий; перинатальный центр; больница и ее корпуса различного назначения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8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Санаторная деятельность</w:t>
            </w:r>
          </w:p>
        </w:tc>
        <w:tc>
          <w:tcPr>
            <w:tcW w:w="980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</w:p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обустройство лечебно-оздоровительных местностей (пляжи, бюветы, места добычи целебной грязи);</w:t>
            </w:r>
          </w:p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9.2.1</w:t>
            </w:r>
          </w:p>
        </w:tc>
        <w:tc>
          <w:tcPr>
            <w:tcW w:w="44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санаторий; профилакторий; лечебно-оздоровительный лагерь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8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Улично-дорожная сеть</w:t>
            </w:r>
          </w:p>
        </w:tc>
        <w:tc>
          <w:tcPr>
            <w:tcW w:w="98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12.0.1</w:t>
            </w:r>
          </w:p>
        </w:tc>
        <w:tc>
          <w:tcPr>
            <w:tcW w:w="44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 территории</w:t>
            </w:r>
          </w:p>
        </w:tc>
        <w:tc>
          <w:tcPr>
            <w:tcW w:w="98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12.0.2</w:t>
            </w:r>
          </w:p>
        </w:tc>
        <w:tc>
          <w:tcPr>
            <w:tcW w:w="44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2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Условно разрешенные виды использования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Магазины</w:t>
            </w:r>
          </w:p>
        </w:tc>
        <w:tc>
          <w:tcPr>
            <w:tcW w:w="980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44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магазин; здание аптеки (аптечного пункта)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8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1.Минимальный отступ от красной линии - 3, при осуществлении нового строительства;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2.Максимальная торговая площадь магазина 500 кв. м</w:t>
            </w:r>
          </w:p>
        </w:tc>
      </w:tr>
      <w:tr>
        <w:tblPrEx>
          <w:tblW w:w="5280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2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jc w:val="both"/>
        <w:rPr>
          <w:sz w:val="24"/>
          <w:szCs w:val="24"/>
        </w:rPr>
      </w:pPr>
      <w:bookmarkEnd w:id="13"/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r>
        <w:rPr>
          <w:szCs w:val="24"/>
        </w:rPr>
        <w:br w:type="page"/>
      </w:r>
      <w:r>
        <w:rPr>
          <w:szCs w:val="24"/>
        </w:rPr>
        <w:t>О-</w:t>
      </w:r>
      <w:r>
        <w:rPr>
          <w:szCs w:val="24"/>
          <w:lang w:val="ru-RU"/>
        </w:rPr>
        <w:t>5</w:t>
      </w:r>
      <w:r>
        <w:rPr>
          <w:szCs w:val="24"/>
        </w:rPr>
        <w:t>. Зона объектов социального назначения</w:t>
      </w:r>
    </w:p>
    <w:tbl>
      <w:tblPr>
        <w:tblStyle w:val="TableNormal"/>
        <w:tblW w:w="518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2"/>
        <w:gridCol w:w="3118"/>
        <w:gridCol w:w="851"/>
        <w:gridCol w:w="1417"/>
        <w:gridCol w:w="847"/>
        <w:gridCol w:w="857"/>
        <w:gridCol w:w="991"/>
        <w:gridCol w:w="1004"/>
        <w:gridCol w:w="851"/>
        <w:gridCol w:w="1123"/>
        <w:gridCol w:w="3121"/>
        <w:gridCol w:w="44"/>
      </w:tblGrid>
      <w:tr>
        <w:tblPrEx>
          <w:tblW w:w="518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799"/>
          <w:tblHeader/>
        </w:trPr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4" w:name="_Hlk177980537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кол-во этажей/высота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1775"/>
          <w:tblHeader/>
        </w:trPr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20"/>
          <w:tblHeader/>
        </w:trPr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Дома социального обслуживания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 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3.2.1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 для приема физических и юридических лиц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Оказание социальной помощи населению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3.2.2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служба занятости населения; центр социальной защиты населения; столовая; здание, предназначенное для оказания гражданам психологической и бесплатной юридической помощи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Амбулаторно-поликлиническое обслуживание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диагностический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стоматологическая клиника;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молочные кухни; клинические лаборатории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до зданий поликлиник, женских консультаций – 15 м.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Стационарное медицинское обслуживание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 размещение станций скорой помощи; размещение площадок санитарной авиации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госпиталь; санаторий; перинатальный центр; больница и ее корпуса различного назначения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Дошкольное, начальное и среднее общее образование</w:t>
            </w:r>
          </w:p>
        </w:tc>
        <w:tc>
          <w:tcPr>
            <w:tcW w:w="9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3.5.1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детские ясли;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детский сад;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лицей;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гимназия;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 искусств;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здания специализированных школ</w:t>
            </w:r>
          </w:p>
        </w:tc>
        <w:tc>
          <w:tcPr>
            <w:tcW w:w="18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дошкольного образования</w:t>
            </w:r>
          </w:p>
        </w:tc>
        <w:tc>
          <w:tcPr>
            <w:tcW w:w="9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красной линии магистральных улиц до зданий дошкольных образовательных и образовательных организаций – 10 м.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начального и среднего общего образования</w:t>
            </w:r>
          </w:p>
        </w:tc>
        <w:tc>
          <w:tcPr>
            <w:tcW w:w="9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 высшее профессиональное образование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3.5.2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профессиональное техническое училище; колледж;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художественные, музыкальные училища; институт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Минимальный отступ от красной линии 5 м, при осуществлении нового строительства. 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Культурное развитие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библиотека;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кинозал;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выставочный зал;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здания музеев;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 культуры;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парк культуры и отдыха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красной линии 5 м, при осуществлении нового строительства.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занятий спортом в помещениях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спортивный зал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Площадки для занятий спортом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площадки; беговые дорожки; хоккейная коробка; каток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внутреннего правопорядка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контрольно-пропускной пункт; сооружения ГО ЧС; объекты пожарной охраны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171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Общежития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instrText>HYPERLINK "../../../../Кстовский_Новоликеевский_06-ГП_20/5.ПЗЗ/4_Отчет/2022.10.28/Часть III. Градостроительные регламенты_Новоликеевский.docx" \l "Par362" \o "4.7"</w:instrTex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кодом 4.7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3.2.4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общежитие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5 м, при осуществлении нового строительства.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Общественное питание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4.6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общественного питания (кафе, столовая)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1.Минимальный отступ от красной линии 5 м, при осуществлении нового строительства.</w:t>
            </w:r>
          </w:p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2. Минимальная вместимость предприятия общественного питания 50 мест.  </w:t>
            </w:r>
          </w:p>
        </w:tc>
      </w:tr>
      <w:tr>
        <w:tblPrEx>
          <w:tblW w:w="518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bookmarkEnd w:id="14"/>
      <w:r>
        <w:rPr>
          <w:szCs w:val="24"/>
        </w:rPr>
        <w:br w:type="page"/>
      </w:r>
      <w:r>
        <w:rPr>
          <w:szCs w:val="24"/>
        </w:rPr>
        <w:t>О-</w:t>
      </w:r>
      <w:r>
        <w:rPr>
          <w:szCs w:val="24"/>
          <w:lang w:val="ru-RU"/>
        </w:rPr>
        <w:t>6</w:t>
      </w:r>
      <w:r>
        <w:rPr>
          <w:szCs w:val="24"/>
        </w:rPr>
        <w:t>. Зона спортивного назначения</w:t>
      </w:r>
    </w:p>
    <w:tbl>
      <w:tblPr>
        <w:tblStyle w:val="TableNormal"/>
        <w:tblW w:w="518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9"/>
        <w:gridCol w:w="3118"/>
        <w:gridCol w:w="851"/>
        <w:gridCol w:w="1417"/>
        <w:gridCol w:w="848"/>
        <w:gridCol w:w="857"/>
        <w:gridCol w:w="988"/>
        <w:gridCol w:w="998"/>
        <w:gridCol w:w="851"/>
        <w:gridCol w:w="1132"/>
        <w:gridCol w:w="3122"/>
        <w:gridCol w:w="38"/>
      </w:tblGrid>
      <w:tr>
        <w:tblPrEx>
          <w:tblW w:w="5189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  <w:tblHeader/>
        </w:trPr>
        <w:tc>
          <w:tcPr>
            <w:tcW w:w="454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5" w:name="_Hlk177980577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9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72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53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5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35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этажей/высота</w:t>
            </w:r>
          </w:p>
        </w:tc>
        <w:tc>
          <w:tcPr>
            <w:tcW w:w="272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362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98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1917"/>
          <w:tblHeader/>
        </w:trPr>
        <w:tc>
          <w:tcPr>
            <w:tcW w:w="454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1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74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6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9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7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6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20"/>
          <w:tblHeader/>
        </w:trPr>
        <w:tc>
          <w:tcPr>
            <w:tcW w:w="454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6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8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2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9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Амбулаторно-поликлиническое обслуживание</w:t>
            </w:r>
          </w:p>
        </w:tc>
        <w:tc>
          <w:tcPr>
            <w:tcW w:w="99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3.4.1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поликлиника;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диагностический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медицинский центр;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стоматологическая клиника;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молочные кухни; клинические лаборатории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8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Развлекательные мероприятия</w:t>
            </w:r>
          </w:p>
        </w:tc>
        <w:tc>
          <w:tcPr>
            <w:tcW w:w="99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4.8.1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досуговый центр (боулинг, караоке и т.д.); ночной клуб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8" w:type="pct"/>
          </w:tcPr>
          <w:p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размещение зданий по красной линии улиц;</w:t>
            </w:r>
          </w:p>
          <w:p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Обеспечение спортивно-зрелищных мероприятий</w:t>
            </w:r>
          </w:p>
        </w:tc>
        <w:tc>
          <w:tcPr>
            <w:tcW w:w="997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272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16" w:name="Par355"/>
            <w:bookmarkEnd w:id="16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5.1.1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стадион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62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997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5.1.2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спортивный зал; бассейн; здание спортивного комплекса; здание</w:t>
            </w:r>
          </w:p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физкультурно-оздоровительного комплекса; крытый ледовый каток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62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Площадки для занятий спортом</w:t>
            </w:r>
          </w:p>
        </w:tc>
        <w:tc>
          <w:tcPr>
            <w:tcW w:w="997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5.1.3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площадки; беговые дорожки; хоккейная коробка; каток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Спортивные базы</w:t>
            </w:r>
          </w:p>
        </w:tc>
        <w:tc>
          <w:tcPr>
            <w:tcW w:w="997" w:type="pct"/>
            <w:vAlign w:val="center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5.1.7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спортивная база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9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9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2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Общественное питание</w:t>
            </w:r>
          </w:p>
        </w:tc>
        <w:tc>
          <w:tcPr>
            <w:tcW w:w="99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4.6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общественного питания (кафе, столовая)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8" w:type="pct"/>
          </w:tcPr>
          <w:p>
            <w:pPr>
              <w:widowControl w:val="0"/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м при осуществлении нового строительства</w:t>
            </w:r>
          </w:p>
          <w:p>
            <w:pPr>
              <w:widowControl w:val="0"/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Предприятия общественного питания не более 50 мест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5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Оборудованные площадки для занятий спортом</w:t>
            </w:r>
          </w:p>
        </w:tc>
        <w:tc>
          <w:tcPr>
            <w:tcW w:w="99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5.1.4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теннисные корты, автодромы, мотодромы, трамплины, спортивные стрельбища</w:t>
            </w:r>
          </w:p>
        </w:tc>
        <w:tc>
          <w:tcPr>
            <w:tcW w:w="27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8" w:type="pct"/>
          </w:tcPr>
          <w:p>
            <w:pPr>
              <w:widowControl w:val="0"/>
              <w:tabs>
                <w:tab w:val="left" w:pos="142"/>
              </w:tabs>
              <w:autoSpaceDE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189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2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bookmarkEnd w:id="15"/>
      <w:r>
        <w:rPr>
          <w:szCs w:val="24"/>
        </w:rPr>
        <w:br w:type="page"/>
      </w:r>
      <w:r>
        <w:rPr>
          <w:szCs w:val="24"/>
        </w:rPr>
        <w:t>О</w:t>
      </w:r>
      <w:r>
        <w:rPr>
          <w:szCs w:val="24"/>
          <w:lang w:val="ru-RU"/>
        </w:rPr>
        <w:t>-7</w:t>
      </w:r>
      <w:r>
        <w:rPr>
          <w:szCs w:val="24"/>
        </w:rPr>
        <w:t>. Зона объектов культуры и искусства</w:t>
      </w:r>
    </w:p>
    <w:tbl>
      <w:tblPr>
        <w:tblStyle w:val="TableNormal"/>
        <w:tblW w:w="517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0"/>
        <w:gridCol w:w="3121"/>
        <w:gridCol w:w="852"/>
        <w:gridCol w:w="1414"/>
        <w:gridCol w:w="852"/>
        <w:gridCol w:w="852"/>
        <w:gridCol w:w="989"/>
        <w:gridCol w:w="996"/>
        <w:gridCol w:w="852"/>
        <w:gridCol w:w="1133"/>
        <w:gridCol w:w="3115"/>
        <w:gridCol w:w="9"/>
      </w:tblGrid>
      <w:tr>
        <w:tblPrEx>
          <w:tblW w:w="517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  <w:tblHeader/>
        </w:trPr>
        <w:tc>
          <w:tcPr>
            <w:tcW w:w="455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7" w:name="_Hlk177980854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1000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 вида разрешенного использования земельного участка</w:t>
            </w:r>
          </w:p>
        </w:tc>
        <w:tc>
          <w:tcPr>
            <w:tcW w:w="273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53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46" w:type="pct"/>
            <w:gridSpan w:val="2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36" w:type="pct"/>
            <w:gridSpan w:val="2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Предельное количество этажей/высота</w:t>
            </w:r>
          </w:p>
        </w:tc>
        <w:tc>
          <w:tcPr>
            <w:tcW w:w="273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Максимальный процент застройки, %</w:t>
            </w:r>
          </w:p>
        </w:tc>
        <w:tc>
          <w:tcPr>
            <w:tcW w:w="363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Минимальные отступы от границ земельного участка, м</w:t>
            </w:r>
          </w:p>
        </w:tc>
        <w:tc>
          <w:tcPr>
            <w:tcW w:w="998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1763"/>
          <w:tblHeader/>
        </w:trPr>
        <w:tc>
          <w:tcPr>
            <w:tcW w:w="455" w:type="pct"/>
            <w:vMerge/>
            <w:tcBorders>
              <w:bottom w:val="single" w:sz="4" w:space="0" w:color="auto"/>
            </w:tcBorders>
          </w:tcPr>
          <w:p>
            <w:pPr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pct"/>
            <w:vMerge/>
            <w:tcBorders>
              <w:bottom w:val="single" w:sz="4" w:space="0" w:color="auto"/>
            </w:tcBorders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" w:type="pct"/>
            <w:vMerge/>
            <w:tcBorders>
              <w:bottom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3" w:type="pct"/>
            <w:vMerge/>
            <w:tcBorders>
              <w:bottom w:val="single" w:sz="4" w:space="0" w:color="auto"/>
            </w:tcBorders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3" w:type="pct"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Smin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кв.м.</w:t>
            </w:r>
          </w:p>
        </w:tc>
        <w:tc>
          <w:tcPr>
            <w:tcW w:w="273" w:type="pct"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Smax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кв.м.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этажность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высота, м</w:t>
            </w:r>
          </w:p>
        </w:tc>
        <w:tc>
          <w:tcPr>
            <w:tcW w:w="273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8" w:type="pct"/>
            <w:vMerge/>
            <w:tcBorders>
              <w:bottom w:val="single" w:sz="4" w:space="0" w:color="auto"/>
            </w:tcBorders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cantSplit/>
          <w:trHeight w:val="20"/>
          <w:tblHeader/>
        </w:trPr>
        <w:tc>
          <w:tcPr>
            <w:tcW w:w="455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00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363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8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5000" w:type="pct"/>
            <w:gridSpan w:val="12"/>
          </w:tcPr>
          <w:p>
            <w:pPr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виды разрешенного использования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Предоставление коммунальных услуг</w:t>
            </w:r>
          </w:p>
        </w:tc>
        <w:tc>
          <w:tcPr>
            <w:tcW w:w="1000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73" w:type="pct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45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8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27"/>
        </w:trPr>
        <w:tc>
          <w:tcPr>
            <w:tcW w:w="455" w:type="pct"/>
            <w:vMerge w:val="restar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1000" w:type="pct"/>
            <w:vMerge w:val="restar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</w:tc>
        <w:tc>
          <w:tcPr>
            <w:tcW w:w="273" w:type="pct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3.5.1</w:t>
            </w:r>
          </w:p>
        </w:tc>
        <w:tc>
          <w:tcPr>
            <w:tcW w:w="453" w:type="pct"/>
            <w:vMerge w:val="restar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детские ясли;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детский сад;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лицей;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гимназия;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школа искусств;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здания специализированных школ</w:t>
            </w:r>
          </w:p>
        </w:tc>
        <w:tc>
          <w:tcPr>
            <w:tcW w:w="1818" w:type="pct"/>
            <w:gridSpan w:val="6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дошкольного образования</w:t>
            </w:r>
          </w:p>
        </w:tc>
        <w:tc>
          <w:tcPr>
            <w:tcW w:w="998" w:type="pct"/>
            <w:vMerge w:val="restar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Минимальный отступ от красной линии магистральных улиц до зданий дошкольных образовательных организаций и зданий организаций начального общего и среднего (полного) общего образования- 25 м.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  <w:vMerge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pct"/>
            <w:vMerge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8" w:type="pct"/>
            <w:vMerge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  <w:vMerge/>
          </w:tcPr>
          <w:p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0" w:type="pct"/>
            <w:vMerge/>
          </w:tcPr>
          <w:p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8" w:type="pct"/>
            <w:gridSpan w:val="6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Для начального и среднего общего образования</w:t>
            </w:r>
          </w:p>
        </w:tc>
        <w:tc>
          <w:tcPr>
            <w:tcW w:w="998" w:type="pct"/>
            <w:vMerge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  <w:vMerge/>
          </w:tcPr>
          <w:p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00" w:type="pct"/>
            <w:vMerge/>
          </w:tcPr>
          <w:p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vMerge/>
          </w:tcPr>
          <w:p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6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8" w:type="pct"/>
            <w:vMerge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Объекты культурно-досуговой деятельности</w:t>
            </w:r>
          </w:p>
        </w:tc>
        <w:tc>
          <w:tcPr>
            <w:tcW w:w="1000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273" w:type="pct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3.6.1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библиотека;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кинозал;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выставочный зал;</w:t>
            </w:r>
          </w:p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здания музеев;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 культуры</w:t>
            </w: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6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8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В условиях сложив-шейся застройки допус-кается размещение зда-ний по красной линии и (или) линии сложившейся застройки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Площадки для занятий спортом</w:t>
            </w:r>
          </w:p>
        </w:tc>
        <w:tc>
          <w:tcPr>
            <w:tcW w:w="1000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273" w:type="pct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5.1.3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площадки; беговые дорожки; хоккейная коробка; каток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8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Обеспечение внутреннего правопорядка</w:t>
            </w:r>
          </w:p>
        </w:tc>
        <w:tc>
          <w:tcPr>
            <w:tcW w:w="1000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73" w:type="pct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8.3</w:t>
            </w:r>
          </w:p>
        </w:tc>
        <w:tc>
          <w:tcPr>
            <w:tcW w:w="45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контрольно-пропускной пункт; сооружения ГО ЧС; объекты пожарной охраны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6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98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1.Минимальный отступ от красных линий 5 м при осуществлении нового строительства.</w:t>
            </w:r>
          </w:p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2.Минимальный отступ от красной линии до зданий пожарного депо 10 м.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1000" w:type="pct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73" w:type="pct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9.3</w:t>
            </w:r>
          </w:p>
        </w:tc>
        <w:tc>
          <w:tcPr>
            <w:tcW w:w="45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объекты культурного населения;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памятник истории и культуры</w:t>
            </w: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9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3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8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Улично-дорожная сеть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12.0.1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3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85"/>
        </w:trPr>
        <w:tc>
          <w:tcPr>
            <w:tcW w:w="45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Благоустройство территории</w:t>
            </w:r>
          </w:p>
        </w:tc>
        <w:tc>
          <w:tcPr>
            <w:tcW w:w="1000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12.0.2</w:t>
            </w:r>
          </w:p>
        </w:tc>
        <w:tc>
          <w:tcPr>
            <w:tcW w:w="45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1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7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3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8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5000" w:type="pct"/>
            <w:gridSpan w:val="12"/>
          </w:tcPr>
          <w:p>
            <w:pPr>
              <w:tabs>
                <w:tab w:val="left" w:pos="142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Условно разрешенные виды использования не установлены</w:t>
            </w:r>
          </w:p>
        </w:tc>
      </w:tr>
      <w:tr>
        <w:tblPrEx>
          <w:tblW w:w="517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27"/>
        </w:trPr>
        <w:tc>
          <w:tcPr>
            <w:tcW w:w="5000" w:type="pct"/>
            <w:gridSpan w:val="12"/>
          </w:tcPr>
          <w:p>
            <w:pPr>
              <w:tabs>
                <w:tab w:val="left" w:pos="142"/>
              </w:tabs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Вспомогательные виды разрешенного использования не установлены  </w:t>
            </w:r>
          </w:p>
        </w:tc>
      </w:tr>
    </w:tbl>
    <w:p>
      <w:pPr>
        <w:pStyle w:val="a"/>
        <w:rPr>
          <w:lang w:val="ru-RU"/>
        </w:rPr>
      </w:pPr>
      <w:bookmarkEnd w:id="17"/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r>
        <w:rPr>
          <w:szCs w:val="24"/>
          <w:lang w:val="ru-RU"/>
        </w:rPr>
        <w:br w:type="page"/>
      </w:r>
      <w:r>
        <w:rPr>
          <w:szCs w:val="24"/>
        </w:rPr>
        <w:t>О-</w:t>
      </w:r>
      <w:r>
        <w:rPr>
          <w:szCs w:val="24"/>
          <w:lang w:val="ru-RU"/>
        </w:rPr>
        <w:t>9</w:t>
      </w:r>
      <w:r>
        <w:rPr>
          <w:szCs w:val="24"/>
        </w:rPr>
        <w:t>. Зона культовых зданий и сооружений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0"/>
        <w:gridCol w:w="3118"/>
        <w:gridCol w:w="851"/>
        <w:gridCol w:w="1416"/>
        <w:gridCol w:w="851"/>
        <w:gridCol w:w="851"/>
        <w:gridCol w:w="991"/>
        <w:gridCol w:w="994"/>
        <w:gridCol w:w="848"/>
        <w:gridCol w:w="1419"/>
        <w:gridCol w:w="3118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8" w:name="_Hlk177981192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82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6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6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5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67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7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82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987"/>
          <w:tblHeader/>
        </w:trPr>
        <w:tc>
          <w:tcPr>
            <w:tcW w:w="44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68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2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3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6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4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8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 религиозных обрядов</w:t>
            </w:r>
          </w:p>
        </w:tc>
        <w:tc>
          <w:tcPr>
            <w:tcW w:w="982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268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3.7.1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христианской религии; здание (сооружение) исламской религии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Религиозное управление и образование</w:t>
            </w:r>
          </w:p>
        </w:tc>
        <w:tc>
          <w:tcPr>
            <w:tcW w:w="982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268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" w:name="Par254"/>
            <w:bookmarkEnd w:id="19"/>
            <w:r>
              <w:rPr>
                <w:rFonts w:ascii="Times New Roman" w:hAnsi="Times New Roman" w:cs="Times New Roman"/>
                <w:sz w:val="18"/>
                <w:szCs w:val="18"/>
              </w:rPr>
              <w:t>3.7.2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христианской религии; здание (сооружение) исламской религии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Бытовое обслуживание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бытового обслуживания (мастерская мелкого ремонта, ателье, парикмахерская, салон красоты)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2" w:type="pct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1"/>
        <w:spacing w:before="120"/>
        <w:jc w:val="both"/>
        <w:rPr>
          <w:szCs w:val="24"/>
          <w:lang w:eastAsia="ru-RU"/>
        </w:rPr>
      </w:pPr>
      <w:bookmarkEnd w:id="18"/>
      <w:r>
        <w:rPr>
          <w:b w:val="0"/>
          <w:bCs/>
          <w:szCs w:val="24"/>
          <w:lang w:eastAsia="ru-RU"/>
        </w:rPr>
        <w:br w:type="page"/>
      </w:r>
      <w:r>
        <w:rPr>
          <w:szCs w:val="24"/>
          <w:lang w:eastAsia="ru-RU"/>
        </w:rPr>
        <w:t xml:space="preserve">Статья </w:t>
      </w:r>
      <w:r>
        <w:rPr>
          <w:szCs w:val="24"/>
          <w:lang w:val="ru-RU" w:eastAsia="ru-RU"/>
        </w:rPr>
        <w:t>15</w:t>
      </w:r>
      <w:r>
        <w:rPr>
          <w:szCs w:val="24"/>
          <w:lang w:eastAsia="ru-RU"/>
        </w:rPr>
        <w:t>. Градостроительные регламенты. Производственные зоны</w:t>
      </w:r>
    </w:p>
    <w:p>
      <w:pPr>
        <w:pStyle w:val="Heading2"/>
        <w:tabs>
          <w:tab w:val="left" w:pos="1134"/>
          <w:tab w:val="left" w:pos="1276"/>
        </w:tabs>
        <w:jc w:val="both"/>
        <w:rPr>
          <w:b w:val="0"/>
          <w:bCs w:val="0"/>
          <w:szCs w:val="24"/>
          <w:lang w:val="ru-RU"/>
        </w:rPr>
      </w:pPr>
      <w:r>
        <w:rPr>
          <w:szCs w:val="24"/>
        </w:rPr>
        <w:t>П. Производственная зона</w:t>
      </w:r>
    </w:p>
    <w:tbl>
      <w:tblPr>
        <w:tblStyle w:val="TableNormal"/>
        <w:tblW w:w="528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8"/>
        <w:gridCol w:w="3118"/>
        <w:gridCol w:w="850"/>
        <w:gridCol w:w="1420"/>
        <w:gridCol w:w="853"/>
        <w:gridCol w:w="850"/>
        <w:gridCol w:w="949"/>
        <w:gridCol w:w="1178"/>
        <w:gridCol w:w="707"/>
        <w:gridCol w:w="1420"/>
        <w:gridCol w:w="3114"/>
        <w:gridCol w:w="45"/>
      </w:tblGrid>
      <w:tr>
        <w:tblPrEx>
          <w:tblW w:w="5283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5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0" w:name="_Hlk177737558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79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7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6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5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68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этажей/высота</w:t>
            </w:r>
          </w:p>
        </w:tc>
        <w:tc>
          <w:tcPr>
            <w:tcW w:w="222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6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92" w:type="pct"/>
            <w:gridSpan w:val="2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903"/>
          <w:tblHeader/>
        </w:trPr>
        <w:tc>
          <w:tcPr>
            <w:tcW w:w="445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79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7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Smin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26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Smax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298" w:type="pct"/>
            <w:textDirection w:val="btLr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70" w:type="pct"/>
            <w:textDirection w:val="btLr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22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2" w:type="pct"/>
            <w:gridSpan w:val="2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5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79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9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2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92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986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7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Служебные гаражи</w:t>
            </w:r>
          </w:p>
        </w:tc>
        <w:tc>
          <w:tcPr>
            <w:tcW w:w="979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"Par181"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кодами 3.0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"Par289"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стоянка автомобилей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(стоянка, гараж)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pct"/>
            <w:gridSpan w:val="2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Тяжелая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6.2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литейного оборудования; здание цеха тяжелого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машиностроения для производства механизмов металлургического производства; здание сталелитейного цеха тяжелого и транспортного машиностроения; здание цеха производства нестандартного оборудования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заводов тяжелого и транспортного машиностроения; здание цеха нормализованных изделий заводов тяжелого и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транспортного машиностроения; здание цеха товаров народного потребления заводов тяжелого и транспортного машиностроения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Легкая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текстильной, фарфоро-фаянсовой, электронной промышленности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6.3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обуви (в том числе специальной) и деталей обуви; здание цеха по производству одежды (в том числе специальной); здание цеха по производству канатов, веревок, шпагатов и пр.; здание цеха по производству ковров и ковровой продукции; здание цеха по производству галантереи; здание цеха по производству специальных тканей (тентовых, с ПВХ покрытием и пр.); здание цеха по производству ткани; здание цеха кожевенного производства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Фармацевтическая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6.3.1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парфюмерно-косметических изделий;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синтетических душистых веществ; здание цеха производства косметических продуктов и полупродуктов; здание цеха по производству готовых лекарственных форм, препаратов; здание гидролизного цеха; здание цеха по производству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высокоочищенных аминокислот; здание цеха по производству кормового концентрата;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ферментов; здание цеха производства витаминов и коферментов; здание посевной станции; здание цеха по производству фармацевтических субстанций; здание цеха переработки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цветочно-травянистого сырья; здание цеха сушки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Фарфоро-фаянсовая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производства продукции фарфоро-фаянсовой промышленности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6.3.2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изделий из фаянса и фарфора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Электронная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6.3.3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электроники и электрооборудования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Ювелирная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6.3.4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ювелирных изделий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Пищевая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6.4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блюд быстрого приготовления; здание цеха по производству консервов; здание цеха по производству полуфабрикатов; здание фабрики-кухни; здание цеха по производству алкогольных напитков; здание цеха по производству безалкогольных напитков; здание цеха по производству вкусовых добавок и пищевых концентратов; здание цеха по производству кофе; здание цеха по производству макаронной продукции; здание цеха по производству мукомольно-крупяной продукции; здание цеха по производству сахара и патоки; здание цеха по производству снеков; здание цеха по производству солода, крахмала и дрожжей; здание цеха по производству табачной продукции; здание цеха по производству чая; здание цеха по производству кормов и комбикормов; здание цеха по переработке и производству мясной продукции; здание цеха по переработке и производству рыбной продукции; здание цеха по производству масложировой продукции; здание цеха по производству молочной продукции; здание цеха по производству кондитерской продукции; здание цеха по производству хлебобулочной продукции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 и/или размещение зданий по красной линии улиц;</w:t>
            </w:r>
          </w:p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строительства;</w:t>
            </w:r>
          </w:p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процент озеленения – 10%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Нефтехимическая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цеха по переработке нефти;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установки перегонки нефти;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установки подготовки нефти;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катализаторов;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поверхностно-активных веществ;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продуктов нефтехимического синтеза;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синтетических жирозаменителей (в том числе кислот и средств бытового назначения);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смазочных масел и присадок;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топлива для транспортных средств;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Строительная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6.6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(обработке) стеновых блоков и камней, облицовочных плит; здание щебеночного,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гравийно-песчаного цехов; здание цеха по производству кирпича; здание цеха по производству керамических блоков и камней; здание цеха по производству изделий из фаянса и фарфора; здание цеха по производству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черепицы, плитки, керамзита и др.; здание цеха по производству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оконного и облицовочного стекла, стеклопрофилита; здание цеха по производству стеклоблоков, плитки и др.; здание цеха по производству изделий из ситаллов и шлакоситаллов, каменного литья; здание цеха по производству цемента, извести и гипсового вяжущего вещества; здание цеха по производству битумных и дегтевых вяжущих веществ, кровельных и гидроизоляционных материалов; здание цеха по производству строительных растворов; здание цеха по производству асфальтобетона, бетона и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железобетонных конструкций и изделий; здание цеха по производству силикатного кирпича; здание цеха по производству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гипсовых и гипсобетонных изделий; здание цеха по производству асбестоцементных изделий и конструкций;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производству силикатного бетона; здание цеха по производству напольных покрытий (линолеум, релин, синтетические ковровые материалы); здание цеха по производству пластиков (древесно-слоистые пластики, стеклопластики); здание цеха по производству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пластмасс (пенопласты, поропласты, сотопласты); здание цеха по производству фанеры, стружечных и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древесно-стружечных плит; здание цеха по производству напольных покрытий; здание цеха по производству дверных и оконных блоков; здание цеха по производству клееных конструкций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Энергетика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</w:t>
            </w:r>
          </w:p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6.7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производственное здание; электроподстанции закрытого, открытого типа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Связь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"Par187"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кодами 3.1.1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"Par204"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3.2.3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6.8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 связи, радиовещания, телевидения; воздушные радиорелейные, надземные и подземные кабельные линии связи; линии радиофикации, усилительные пункты на кабельных линиях связи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Склад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6.9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склад; погрузочный терминал; промышленная база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Складские площадки</w:t>
            </w:r>
          </w:p>
        </w:tc>
        <w:tc>
          <w:tcPr>
            <w:tcW w:w="979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6.9.1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площадка для временного хранения, распределения и перевалки грузов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Целлюлозно-бумажная промышленность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6.11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цеха по изготовлению оборудования для целлюлозного производства; здание цеха по производству бумагоделательного оборудования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класс вредности- 70;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класс вредности - 65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м при осуществлении нового строительства;</w:t>
            </w:r>
          </w:p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Минимальный процент озеленения – 10%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Железнодорожный транспорт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7.1</w:t>
            </w:r>
          </w:p>
        </w:tc>
        <w:tc>
          <w:tcPr>
            <w:tcW w:w="446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железнодорожные пути, подъездные пути, локомотивное депо, грузовая эстакада, погрузочно-разгрузочная площадка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Железнодорожные пути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железнодорожных путей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7.1.1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железнодорожные пути; подъездные пути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Обеспечение внутреннего правопорядка</w:t>
            </w:r>
          </w:p>
        </w:tc>
        <w:tc>
          <w:tcPr>
            <w:tcW w:w="979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8.3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контрольно-пропускной пункт; сооружения ГО ЧС; объекты пожарной охраны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строительства;</w:t>
            </w:r>
          </w:p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Минимальный процент озеленения – 10%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7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pct"/>
            <w:gridSpan w:val="2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986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Заправка транспортных средств</w:t>
            </w:r>
          </w:p>
        </w:tc>
        <w:tc>
          <w:tcPr>
            <w:tcW w:w="97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4.9.1.1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автозаправочные станции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pct"/>
            <w:gridSpan w:val="2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процент озеленения – 10%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Автомобильные мойки</w:t>
            </w:r>
          </w:p>
        </w:tc>
        <w:tc>
          <w:tcPr>
            <w:tcW w:w="97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4.9.1.3</w:t>
            </w:r>
          </w:p>
        </w:tc>
        <w:tc>
          <w:tcPr>
            <w:tcW w:w="446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автомойка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pct"/>
            <w:gridSpan w:val="2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процент озеленения – 10%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Ремонт автомобилей</w:t>
            </w:r>
          </w:p>
        </w:tc>
        <w:tc>
          <w:tcPr>
            <w:tcW w:w="97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4.9.1.4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мастерская для ремонта и обслуживания автомобилей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pct"/>
            <w:gridSpan w:val="2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 при осуществлении нового строительства;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процент озеленения – 10%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widowControl w:val="0"/>
              <w:ind w:right="314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Производственная деятельность</w:t>
            </w:r>
          </w:p>
        </w:tc>
        <w:tc>
          <w:tcPr>
            <w:tcW w:w="97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производственное здание I (II или III) класса опасности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pct"/>
            <w:gridSpan w:val="2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 условиях реконструкции и дефицита территорий допускается сокращение отступа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5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Специальная деятельность</w:t>
            </w:r>
          </w:p>
        </w:tc>
        <w:tc>
          <w:tcPr>
            <w:tcW w:w="97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267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12.2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полигон для размещения, обработки, обезвреживания отходов производства и потребления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pct"/>
            <w:gridSpan w:val="2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процент озеленения – 10%</w:t>
            </w:r>
          </w:p>
        </w:tc>
      </w:tr>
      <w:tr>
        <w:tblPrEx>
          <w:tblW w:w="5283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trHeight w:val="20"/>
        </w:trPr>
        <w:tc>
          <w:tcPr>
            <w:tcW w:w="4986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bookmarkEnd w:id="20"/>
      <w:r>
        <w:rPr>
          <w:szCs w:val="24"/>
          <w:lang w:eastAsia="ru-RU"/>
        </w:rPr>
        <w:br w:type="page"/>
      </w:r>
      <w:r>
        <w:rPr>
          <w:szCs w:val="24"/>
        </w:rPr>
        <w:t>ПК. Коммунально-складская зона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7"/>
        <w:gridCol w:w="3119"/>
        <w:gridCol w:w="851"/>
        <w:gridCol w:w="1419"/>
        <w:gridCol w:w="857"/>
        <w:gridCol w:w="848"/>
        <w:gridCol w:w="991"/>
        <w:gridCol w:w="997"/>
        <w:gridCol w:w="857"/>
        <w:gridCol w:w="1419"/>
        <w:gridCol w:w="3102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6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1" w:name="_Hlk177737697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82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7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6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70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7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7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775"/>
          <w:tblHeader/>
        </w:trPr>
        <w:tc>
          <w:tcPr>
            <w:tcW w:w="44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0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67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2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4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70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7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7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гаражей для собственных нужд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2.7.2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Бытовое обслуживание</w:t>
            </w:r>
          </w:p>
        </w:tc>
        <w:tc>
          <w:tcPr>
            <w:tcW w:w="982" w:type="pct"/>
          </w:tcPr>
          <w:p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68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3.3</w:t>
            </w:r>
          </w:p>
        </w:tc>
        <w:tc>
          <w:tcPr>
            <w:tcW w:w="447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бытового обслуживания (мастерская мелкого ремонта, ателье, парикмахерская, салон красоты)</w:t>
            </w:r>
          </w:p>
        </w:tc>
        <w:tc>
          <w:tcPr>
            <w:tcW w:w="270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7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Служебные гаражи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"Par181"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кодами 3.0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"Par289"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стоянка автомобилей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(стоянка, гараж)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7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Склад</w:t>
            </w:r>
          </w:p>
        </w:tc>
        <w:tc>
          <w:tcPr>
            <w:tcW w:w="982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6.9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склад; погрузочный терминал; промышленная база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7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Складские площадки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6.9.1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площадка для временного хранения, распределения и перевалки грузов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7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7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7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Общежития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</w:rPr>
              <w:instrText xml:space="preserve"> HYPERLINK \l "Par312" </w:instrTex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кодом 4.7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3.2.4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общежитие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7" w:type="pct"/>
          </w:tcPr>
          <w:p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Магазины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кв.м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4.4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магазин; здание аптеки (аптечного пункта)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77" w:type="pct"/>
            <w:vAlign w:val="center"/>
          </w:tcPr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Общественное питание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4.6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предприятие общественного питания (кафе, столовая)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7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Заправка транспортных средств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4.9.1.1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автозаправочные станции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Обеспечение дорожного отдыха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4.9.1.2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мотель;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кафе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Автомобильные мойки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4.9.1.3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автомойка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Ремонт автомобилей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4.9.1.4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мастерская для ремонта и обслуживания автомобилей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77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1"/>
        <w:spacing w:before="120"/>
        <w:jc w:val="both"/>
        <w:rPr>
          <w:szCs w:val="24"/>
          <w:lang w:eastAsia="ru-RU"/>
        </w:rPr>
      </w:pPr>
      <w:bookmarkEnd w:id="21"/>
      <w:r>
        <w:rPr>
          <w:b w:val="0"/>
          <w:bCs/>
          <w:szCs w:val="24"/>
          <w:lang w:eastAsia="ru-RU"/>
        </w:rPr>
        <w:br w:type="page"/>
      </w:r>
      <w:r>
        <w:rPr>
          <w:szCs w:val="24"/>
          <w:lang w:eastAsia="ru-RU"/>
        </w:rPr>
        <w:t xml:space="preserve">Статья </w:t>
      </w:r>
      <w:r>
        <w:rPr>
          <w:szCs w:val="24"/>
          <w:lang w:val="ru-RU" w:eastAsia="ru-RU"/>
        </w:rPr>
        <w:t>16</w:t>
      </w:r>
      <w:r>
        <w:rPr>
          <w:szCs w:val="24"/>
          <w:lang w:eastAsia="ru-RU"/>
        </w:rPr>
        <w:t>. Градостроительные регламенты. Зоны сельскохозяйственного назначения</w:t>
      </w:r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r>
        <w:rPr>
          <w:szCs w:val="24"/>
        </w:rPr>
        <w:t>СХ</w:t>
      </w:r>
      <w:r>
        <w:rPr>
          <w:szCs w:val="24"/>
          <w:lang w:val="ru-RU"/>
        </w:rPr>
        <w:t>п</w:t>
      </w:r>
      <w:r>
        <w:rPr>
          <w:szCs w:val="24"/>
        </w:rPr>
        <w:t>. Зона, занятая объектами сельскохозяйственного назначения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7"/>
        <w:gridCol w:w="3122"/>
        <w:gridCol w:w="845"/>
        <w:gridCol w:w="1419"/>
        <w:gridCol w:w="851"/>
        <w:gridCol w:w="857"/>
        <w:gridCol w:w="1035"/>
        <w:gridCol w:w="1089"/>
        <w:gridCol w:w="708"/>
        <w:gridCol w:w="1419"/>
        <w:gridCol w:w="3115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6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2" w:name="_Hlk177737896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83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6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7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8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69" w:type="pct"/>
            <w:gridSpan w:val="2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этажей/высота</w:t>
            </w:r>
          </w:p>
        </w:tc>
        <w:tc>
          <w:tcPr>
            <w:tcW w:w="223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7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81" w:type="pct"/>
            <w:vMerge w:val="restar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903"/>
          <w:tblHeader/>
        </w:trPr>
        <w:tc>
          <w:tcPr>
            <w:tcW w:w="446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3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6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Smin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27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Smax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326" w:type="pct"/>
            <w:textDirection w:val="btLr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43" w:type="pct"/>
            <w:textDirection w:val="btLr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23" w:type="pct"/>
            <w:vMerge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1" w:type="pct"/>
            <w:vMerge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3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2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4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2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81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Скотоводство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 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66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1.8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коровника; здание (сооружение) содержания молодняка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Звероводство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1.9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содержания пушных зверей; здание цеха производства пушнины;</w:t>
            </w:r>
            <w:r>
              <w:t xml:space="preserve"> 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ооружение шеда 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Птицеводство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1.10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нежилые здания для содержания и разведения домашних пород птиц, а также для производства, хранения и первичной переработки продукции птицеводства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Свиноводство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хозяйственной деятельности, связанной с разведением свиней;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1.11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свинарника; здание (сооружение) содержания молодняка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81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Хранение и переработка сельскохозяйственной продукции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23" w:name="Par106"/>
            <w:bookmarkEnd w:id="23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1.15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хранилища; цех переработки; склады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Обеспечение сельскохозяйственного производства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1.18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ангар; гараж; водонапорная башня; трансформаторная станция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Сенокошение</w:t>
            </w:r>
          </w:p>
        </w:tc>
        <w:tc>
          <w:tcPr>
            <w:tcW w:w="983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Кошение трав, сбор и заготовка сена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1.19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Выпас сельскохозяйственных животных</w:t>
            </w:r>
          </w:p>
        </w:tc>
        <w:tc>
          <w:tcPr>
            <w:tcW w:w="983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Выпас сельскохозяйственных животных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1.20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83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6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4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Амбулаторное ветеринарное обслуживание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24" w:name="Par281"/>
            <w:bookmarkEnd w:id="24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3.10.1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ветеринарная амбулатория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4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81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Обеспечение внутреннего правопорядка</w:t>
            </w:r>
          </w:p>
        </w:tc>
        <w:tc>
          <w:tcPr>
            <w:tcW w:w="983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66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8.3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контрольно-пропускной пункт; сооружения ГО ЧС; объекты пожарной охраны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70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2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3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1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1. Минимальный отступ от красной линии - 3, при осуществлении нового строительства</w:t>
            </w:r>
          </w:p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2. В условиях реконструкции и дефицита территорий допускается размещение зданий по красной линии улиц.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rPr>
          <w:sz w:val="24"/>
          <w:szCs w:val="24"/>
        </w:rPr>
      </w:pPr>
      <w:bookmarkEnd w:id="22"/>
    </w:p>
    <w:p>
      <w:pPr>
        <w:pStyle w:val="Heading1"/>
        <w:jc w:val="both"/>
        <w:rPr>
          <w:szCs w:val="24"/>
          <w:lang w:eastAsia="ru-RU"/>
        </w:rPr>
      </w:pPr>
      <w:r>
        <w:rPr>
          <w:szCs w:val="24"/>
          <w:highlight w:val="yellow"/>
        </w:rPr>
        <w:br w:type="page"/>
      </w:r>
      <w:bookmarkStart w:id="25" w:name="_Toc477198185"/>
      <w:r>
        <w:rPr>
          <w:szCs w:val="24"/>
          <w:lang w:eastAsia="ru-RU"/>
        </w:rPr>
        <w:t xml:space="preserve">Статья </w:t>
      </w:r>
      <w:r>
        <w:rPr>
          <w:szCs w:val="24"/>
          <w:lang w:val="ru-RU" w:eastAsia="ru-RU"/>
        </w:rPr>
        <w:t>17</w:t>
      </w:r>
      <w:r>
        <w:rPr>
          <w:szCs w:val="24"/>
          <w:lang w:eastAsia="ru-RU"/>
        </w:rPr>
        <w:t>. Градостроительные регламенты. Зоны инженерной и транспортной инфраструктур</w:t>
      </w:r>
    </w:p>
    <w:p>
      <w:pPr>
        <w:pStyle w:val="Heading2"/>
        <w:tabs>
          <w:tab w:val="left" w:pos="1134"/>
          <w:tab w:val="left" w:pos="1276"/>
        </w:tabs>
        <w:rPr>
          <w:szCs w:val="24"/>
        </w:rPr>
      </w:pPr>
      <w:r>
        <w:rPr>
          <w:szCs w:val="24"/>
        </w:rPr>
        <w:t>И. Зона инженерной инфраструктуры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3"/>
        <w:gridCol w:w="3118"/>
        <w:gridCol w:w="851"/>
        <w:gridCol w:w="1416"/>
        <w:gridCol w:w="848"/>
        <w:gridCol w:w="861"/>
        <w:gridCol w:w="988"/>
        <w:gridCol w:w="1003"/>
        <w:gridCol w:w="851"/>
        <w:gridCol w:w="1419"/>
        <w:gridCol w:w="3099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8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6" w:name="_Hlk177738150"/>
            <w:bookmarkEnd w:id="25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82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6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8" w:type="pct"/>
            <w:gridSpan w:val="2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7" w:type="pct"/>
            <w:gridSpan w:val="2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этажей/высота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7" w:type="pct"/>
            <w:vMerge w:val="restart"/>
            <w:textDirection w:val="btLr"/>
            <w:vAlign w:val="center"/>
          </w:tcPr>
          <w:p>
            <w:pPr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76" w:type="pct"/>
            <w:vMerge w:val="restar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755"/>
          <w:tblHeader/>
        </w:trPr>
        <w:tc>
          <w:tcPr>
            <w:tcW w:w="448" w:type="pct"/>
            <w:vMerge/>
          </w:tcPr>
          <w:p>
            <w:pPr>
              <w:contextualSpacing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pct"/>
            <w:vMerge/>
          </w:tcPr>
          <w:p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Merge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7" w:type="pc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Smin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271" w:type="pct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Smax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кв.м.</w:t>
            </w:r>
          </w:p>
        </w:tc>
        <w:tc>
          <w:tcPr>
            <w:tcW w:w="311" w:type="pct"/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6" w:type="pct"/>
            <w:textDirection w:val="btLr"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68" w:type="pct"/>
            <w:vMerge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76" w:type="pct"/>
            <w:vMerge/>
            <w:vAlign w:val="center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48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7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1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48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82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8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48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982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268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3.1.2</w:t>
            </w:r>
          </w:p>
        </w:tc>
        <w:tc>
          <w:tcPr>
            <w:tcW w:w="44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 для приема физических и юридических лиц</w:t>
            </w:r>
          </w:p>
        </w:tc>
        <w:tc>
          <w:tcPr>
            <w:tcW w:w="26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</w:t>
            </w:r>
          </w:p>
        </w:tc>
        <w:tc>
          <w:tcPr>
            <w:tcW w:w="27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44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Минимальный отступ от красных линий 5 м при осуществлении нового строительства.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48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Энергетика</w:t>
            </w:r>
          </w:p>
        </w:tc>
        <w:tc>
          <w:tcPr>
            <w:tcW w:w="982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68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6.7</w:t>
            </w:r>
          </w:p>
        </w:tc>
        <w:tc>
          <w:tcPr>
            <w:tcW w:w="44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производственное здание; электроподстанции закрытого, открытого типа</w:t>
            </w:r>
          </w:p>
        </w:tc>
        <w:tc>
          <w:tcPr>
            <w:tcW w:w="26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31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44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48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Трубопроводный транспорт</w:t>
            </w:r>
          </w:p>
        </w:tc>
        <w:tc>
          <w:tcPr>
            <w:tcW w:w="982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68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7.5</w:t>
            </w:r>
          </w:p>
        </w:tc>
        <w:tc>
          <w:tcPr>
            <w:tcW w:w="44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распределительная станция; распределительный пункт; электроподстанция; водопровод; газопровод; трубопровод тепловой сети</w:t>
            </w:r>
          </w:p>
        </w:tc>
        <w:tc>
          <w:tcPr>
            <w:tcW w:w="26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48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Гидротехнические сооружения</w:t>
            </w:r>
          </w:p>
        </w:tc>
        <w:tc>
          <w:tcPr>
            <w:tcW w:w="982" w:type="pct"/>
          </w:tcPr>
          <w:p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268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11.3</w:t>
            </w:r>
          </w:p>
        </w:tc>
        <w:tc>
          <w:tcPr>
            <w:tcW w:w="44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гидротехнические сооружения; берегозащитные сооружения</w:t>
            </w:r>
          </w:p>
        </w:tc>
        <w:tc>
          <w:tcPr>
            <w:tcW w:w="26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1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7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48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6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76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000" w:type="pct"/>
            <w:gridSpan w:val="11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 не установлены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000" w:type="pct"/>
            <w:gridSpan w:val="11"/>
          </w:tcPr>
          <w:p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2"/>
        <w:tabs>
          <w:tab w:val="left" w:pos="1134"/>
          <w:tab w:val="left" w:pos="1276"/>
        </w:tabs>
        <w:rPr>
          <w:szCs w:val="24"/>
          <w:lang w:val="ru-RU"/>
        </w:rPr>
      </w:pPr>
      <w:bookmarkEnd w:id="26"/>
      <w:r>
        <w:rPr>
          <w:szCs w:val="24"/>
          <w:lang w:val="ru-RU"/>
        </w:rPr>
        <w:br w:type="page"/>
      </w:r>
    </w:p>
    <w:p>
      <w:pPr>
        <w:pStyle w:val="Heading2"/>
        <w:tabs>
          <w:tab w:val="left" w:pos="1134"/>
          <w:tab w:val="left" w:pos="1276"/>
        </w:tabs>
        <w:rPr>
          <w:szCs w:val="24"/>
        </w:rPr>
      </w:pPr>
      <w:r>
        <w:rPr>
          <w:szCs w:val="24"/>
        </w:rPr>
        <w:t>Т-</w:t>
      </w:r>
      <w:r>
        <w:rPr>
          <w:szCs w:val="24"/>
          <w:lang w:val="ru-RU"/>
        </w:rPr>
        <w:t>2</w:t>
      </w:r>
      <w:r>
        <w:rPr>
          <w:szCs w:val="24"/>
        </w:rPr>
        <w:t>. Зона объектов железнодорожного транспорта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17"/>
        <w:gridCol w:w="3118"/>
        <w:gridCol w:w="851"/>
        <w:gridCol w:w="1419"/>
        <w:gridCol w:w="848"/>
        <w:gridCol w:w="857"/>
        <w:gridCol w:w="991"/>
        <w:gridCol w:w="997"/>
        <w:gridCol w:w="851"/>
        <w:gridCol w:w="1416"/>
        <w:gridCol w:w="3112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6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82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7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6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6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80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775"/>
          <w:tblHeader/>
        </w:trPr>
        <w:tc>
          <w:tcPr>
            <w:tcW w:w="44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7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70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2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4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6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0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80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Железнодорожные пути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железнодорожных путей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7.1.1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железнодорожные пути; подъездные пути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железнодорожных перевозок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7.1.2</w:t>
            </w:r>
          </w:p>
        </w:tc>
        <w:tc>
          <w:tcPr>
            <w:tcW w:w="447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железнодорожный вокзал и станции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0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автомобильных дорог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</w:rPr>
              <w:instrText xml:space="preserve"> HYPERLINK \l "Par172" </w:instrTex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кодами 2.7.1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</w:rPr>
              <w:instrText xml:space="preserve"> HYPERLINK \l "Par328" </w:instrTex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4.9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</w:rPr>
              <w:instrText xml:space="preserve"> HYPERLINK \l "Par470" </w:instrTex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7.2.3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268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7" w:name="Par464"/>
            <w:bookmarkEnd w:id="27"/>
            <w:r>
              <w:rPr>
                <w:rFonts w:ascii="Times New Roman" w:hAnsi="Times New Roman" w:cs="Times New Roman"/>
                <w:sz w:val="18"/>
                <w:szCs w:val="18"/>
              </w:rPr>
              <w:t>7.2.1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придорожные стоянки транспортных средств в границах городских улиц и дорог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Обслуживание перевозок пассажиров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sz w:val="18"/>
                <w:szCs w:val="18"/>
              </w:rPr>
              <w:instrText xml:space="preserve"> HYPERLINK \l "Par482" </w:instrTex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кодом 7.6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tc>
        <w:tc>
          <w:tcPr>
            <w:tcW w:w="268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7.2.2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автовокзал; депо общественного транспорта; автопарк; разворотная площадка; диспетчерский пункт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Стоянки транспорта общего пользования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268" w:type="pct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8" w:name="Par470"/>
            <w:bookmarkEnd w:id="28"/>
            <w:r>
              <w:rPr>
                <w:rFonts w:ascii="Times New Roman" w:hAnsi="Times New Roman" w:cs="Times New Roman"/>
                <w:sz w:val="18"/>
                <w:szCs w:val="18"/>
              </w:rPr>
              <w:t>7.2.3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автопарк; депо общественного транспорта; отстойно-разворотные площадки общественного транспорта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6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0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 не установлены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a"/>
        <w:rPr>
          <w:lang w:val="ru-RU"/>
        </w:rPr>
      </w:pPr>
    </w:p>
    <w:p>
      <w:pPr>
        <w:pStyle w:val="Heading1"/>
        <w:rPr>
          <w:szCs w:val="24"/>
          <w:lang w:eastAsia="ru-RU"/>
        </w:rPr>
      </w:pPr>
      <w:r>
        <w:rPr>
          <w:szCs w:val="24"/>
          <w:lang w:val="ru-RU"/>
        </w:rPr>
        <w:br w:type="page"/>
      </w:r>
      <w:r>
        <w:rPr>
          <w:szCs w:val="24"/>
          <w:lang w:eastAsia="ru-RU"/>
        </w:rPr>
        <w:t xml:space="preserve">Статья </w:t>
      </w:r>
      <w:r>
        <w:rPr>
          <w:szCs w:val="24"/>
          <w:lang w:val="ru-RU" w:eastAsia="ru-RU"/>
        </w:rPr>
        <w:t>18</w:t>
      </w:r>
      <w:r>
        <w:rPr>
          <w:szCs w:val="24"/>
          <w:lang w:eastAsia="ru-RU"/>
        </w:rPr>
        <w:t>. Градостроительные регламенты. Зоны рекреационного назначения</w:t>
      </w:r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r>
        <w:rPr>
          <w:szCs w:val="24"/>
        </w:rPr>
        <w:t>Р. Зона рекреационного назначения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6"/>
        <w:gridCol w:w="3115"/>
        <w:gridCol w:w="845"/>
        <w:gridCol w:w="1419"/>
        <w:gridCol w:w="848"/>
        <w:gridCol w:w="857"/>
        <w:gridCol w:w="997"/>
        <w:gridCol w:w="988"/>
        <w:gridCol w:w="851"/>
        <w:gridCol w:w="1416"/>
        <w:gridCol w:w="3115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9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9" w:name="_Hlk177738272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81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6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7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5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6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81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952"/>
          <w:tblHeader/>
        </w:trPr>
        <w:tc>
          <w:tcPr>
            <w:tcW w:w="449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1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7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70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4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1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6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1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49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1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81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Природно-познавательный туризм</w:t>
            </w:r>
          </w:p>
        </w:tc>
        <w:tc>
          <w:tcPr>
            <w:tcW w:w="98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щиты с познавательными сведениями об окружающей природной среде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Охота и рыбалка</w:t>
            </w:r>
          </w:p>
        </w:tc>
        <w:tc>
          <w:tcPr>
            <w:tcW w:w="98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5.3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81" w:type="pct"/>
          </w:tcPr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пешеходные тротуары; проезд; велодорожки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1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81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Осуществление религиозных обрядов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3.7.1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христианской религии; здание (сооружение) исламской религии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1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Спортивные базы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5.1.7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спортивная база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Туристическое обслуживание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пансионатов, гостиниц, кемпингов, домов отдыха, не оказывающих услуги по лечению;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детских лагерей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5.2.1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пансионат;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кемпинг;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дом отдыха; 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детский лагерь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Причалы для маломерных судов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5.4</w:t>
            </w:r>
          </w:p>
        </w:tc>
        <w:tc>
          <w:tcPr>
            <w:tcW w:w="447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причал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Поля для гольфа или конных прогулок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0" w:name="Par391"/>
            <w:bookmarkEnd w:id="30"/>
            <w:r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поле для конных прогулок; манеж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70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1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Heading1"/>
        <w:jc w:val="both"/>
        <w:rPr>
          <w:szCs w:val="24"/>
          <w:lang w:eastAsia="ru-RU"/>
        </w:rPr>
      </w:pPr>
      <w:bookmarkEnd w:id="29"/>
      <w:r>
        <w:rPr>
          <w:szCs w:val="24"/>
        </w:rPr>
        <w:br w:type="page"/>
      </w:r>
      <w:r>
        <w:rPr>
          <w:szCs w:val="24"/>
          <w:lang w:eastAsia="ru-RU"/>
        </w:rPr>
        <w:t xml:space="preserve">Статья </w:t>
      </w:r>
      <w:r>
        <w:rPr>
          <w:szCs w:val="24"/>
          <w:lang w:val="ru-RU" w:eastAsia="ru-RU"/>
        </w:rPr>
        <w:t>19</w:t>
      </w:r>
      <w:r>
        <w:rPr>
          <w:szCs w:val="24"/>
          <w:lang w:eastAsia="ru-RU"/>
        </w:rPr>
        <w:t>. Градостроительные регламенты. Зоны специального назначения</w:t>
      </w:r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r>
        <w:rPr>
          <w:szCs w:val="24"/>
        </w:rPr>
        <w:t>СП-</w:t>
      </w:r>
      <w:r>
        <w:rPr>
          <w:szCs w:val="24"/>
          <w:lang w:val="ru-RU"/>
        </w:rPr>
        <w:t>2</w:t>
      </w:r>
      <w:r>
        <w:rPr>
          <w:szCs w:val="24"/>
        </w:rPr>
        <w:t>. Зона кладбищ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20"/>
        <w:gridCol w:w="3118"/>
        <w:gridCol w:w="851"/>
        <w:gridCol w:w="1416"/>
        <w:gridCol w:w="851"/>
        <w:gridCol w:w="851"/>
        <w:gridCol w:w="991"/>
        <w:gridCol w:w="994"/>
        <w:gridCol w:w="851"/>
        <w:gridCol w:w="1416"/>
        <w:gridCol w:w="3118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31" w:name="_Hlk177738378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82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6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6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5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6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82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901"/>
          <w:tblHeader/>
        </w:trPr>
        <w:tc>
          <w:tcPr>
            <w:tcW w:w="44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68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2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3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68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4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8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8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религиозных обрядов</w:t>
            </w:r>
          </w:p>
        </w:tc>
        <w:tc>
          <w:tcPr>
            <w:tcW w:w="982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268" w:type="pct"/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3.7.1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(сооружение) христианской религии; здание (сооружение) исламской религии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2" w:type="pct"/>
          </w:tcPr>
          <w:p>
            <w:pPr>
              <w:widowControl w:val="0"/>
              <w:contextualSpacing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 м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8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Ритуальная деятельность</w:t>
            </w:r>
          </w:p>
        </w:tc>
        <w:tc>
          <w:tcPr>
            <w:tcW w:w="982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кладбищ, крематориев и мест захоронения;</w:t>
            </w:r>
          </w:p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соответствующих культовых сооружений;</w:t>
            </w:r>
          </w:p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268" w:type="pct"/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12.1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кладбище; объекты по оказанию ритуальных услуг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400000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2" w:type="pct"/>
          </w:tcPr>
          <w:p>
            <w:pPr>
              <w:tabs>
                <w:tab w:val="left" w:pos="-20461"/>
                <w:tab w:val="center" w:pos="-17345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Условия размещения и (или) максимальные размеры (площадь) отдельных объектов</w:t>
            </w:r>
          </w:p>
          <w:p>
            <w:pPr>
              <w:widowControl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Для кладбищ традиционного захоронения и крематориев площадью 10-20 га санитарно-защитная зона 300 м; </w:t>
            </w:r>
          </w:p>
          <w:p>
            <w:pPr>
              <w:widowControl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Для кладбищ традиционного захоронения и крематориев площадью менее 10 га санитарно-защитная зона 100 м;</w:t>
            </w:r>
          </w:p>
          <w:p>
            <w:pPr>
              <w:widowControl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 Закрытые кладбища и мемориальные комплексы с санитарно-защитной зоной 50 м;</w:t>
            </w:r>
          </w:p>
          <w:p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 Ограждение территорий кладбища не менее 2 м.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Бытовое обслуживание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446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похоронного назначения на территории кладбища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68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13" w:type="pct"/>
          </w:tcPr>
          <w:p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446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2" w:type="pct"/>
          </w:tcPr>
          <w:p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Минимальный отступ от красной линии - 3, при осуществлении нового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Служебные гаражи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"Par181"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кодами 3.0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"Par289"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стоянка автомобилей</w:t>
            </w:r>
          </w:p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(стоянка, гараж)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bookmarkEnd w:id="31"/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r>
        <w:rPr>
          <w:szCs w:val="24"/>
        </w:rPr>
        <w:br w:type="page"/>
      </w:r>
      <w:r>
        <w:rPr>
          <w:szCs w:val="24"/>
          <w:lang w:val="ru-RU"/>
        </w:rPr>
        <w:t xml:space="preserve">СП-4. </w:t>
      </w:r>
      <w:r>
        <w:rPr>
          <w:szCs w:val="24"/>
        </w:rPr>
        <w:t>Зона озелененных территорий специального назначения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79"/>
        <w:gridCol w:w="3166"/>
        <w:gridCol w:w="838"/>
        <w:gridCol w:w="1419"/>
        <w:gridCol w:w="845"/>
        <w:gridCol w:w="854"/>
        <w:gridCol w:w="1000"/>
        <w:gridCol w:w="991"/>
        <w:gridCol w:w="848"/>
        <w:gridCol w:w="1416"/>
        <w:gridCol w:w="3121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34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9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64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7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5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7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67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6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83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775"/>
          <w:tblHeader/>
        </w:trPr>
        <w:tc>
          <w:tcPr>
            <w:tcW w:w="434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4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6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69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5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2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6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3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34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9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9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5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6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83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3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97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6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3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34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97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6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3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9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5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83" w:type="pct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pStyle w:val="a"/>
        <w:rPr>
          <w:lang w:val="ru-RU"/>
        </w:rPr>
      </w:pPr>
    </w:p>
    <w:p>
      <w:pPr>
        <w:pStyle w:val="Heading2"/>
        <w:tabs>
          <w:tab w:val="left" w:pos="1134"/>
          <w:tab w:val="left" w:pos="1276"/>
        </w:tabs>
        <w:jc w:val="both"/>
        <w:rPr>
          <w:szCs w:val="24"/>
        </w:rPr>
      </w:pPr>
      <w:r>
        <w:rPr>
          <w:szCs w:val="24"/>
        </w:rPr>
        <w:br w:type="page"/>
      </w:r>
      <w:r>
        <w:rPr>
          <w:szCs w:val="24"/>
        </w:rPr>
        <w:t>СП-</w:t>
      </w:r>
      <w:r>
        <w:rPr>
          <w:szCs w:val="24"/>
          <w:lang w:val="ru-RU"/>
        </w:rPr>
        <w:t>5</w:t>
      </w:r>
      <w:r>
        <w:rPr>
          <w:szCs w:val="24"/>
        </w:rPr>
        <w:t>. Зона режимных территорий</w:t>
      </w:r>
    </w:p>
    <w:tbl>
      <w:tblPr>
        <w:tblStyle w:val="TableNormal"/>
        <w:tblW w:w="5268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401"/>
        <w:gridCol w:w="3086"/>
        <w:gridCol w:w="902"/>
        <w:gridCol w:w="1416"/>
        <w:gridCol w:w="851"/>
        <w:gridCol w:w="851"/>
        <w:gridCol w:w="991"/>
        <w:gridCol w:w="994"/>
        <w:gridCol w:w="848"/>
        <w:gridCol w:w="1419"/>
        <w:gridCol w:w="3118"/>
      </w:tblGrid>
      <w:tr>
        <w:tblPrEx>
          <w:tblW w:w="5268" w:type="pct"/>
          <w:tblInd w:w="-3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  <w:tblHeader/>
        </w:trPr>
        <w:tc>
          <w:tcPr>
            <w:tcW w:w="441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32" w:name="_Hlk177738452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972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Описание вида разрешенного использования земельного участка</w:t>
            </w:r>
          </w:p>
        </w:tc>
        <w:tc>
          <w:tcPr>
            <w:tcW w:w="284" w:type="pct"/>
            <w:vMerge w:val="restart"/>
            <w:textDirection w:val="btLr"/>
            <w:vAlign w:val="center"/>
          </w:tcPr>
          <w:p>
            <w:pPr>
              <w:widowControl w:val="0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(числовое обозначение ВРИ земельного участка согласно классификатору)</w:t>
            </w:r>
          </w:p>
        </w:tc>
        <w:tc>
          <w:tcPr>
            <w:tcW w:w="446" w:type="pct"/>
            <w:vMerge w:val="restar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Виды разрешенного использования объектов капитального строительства (наименование объектов капитального строительства)</w:t>
            </w:r>
          </w:p>
        </w:tc>
        <w:tc>
          <w:tcPr>
            <w:tcW w:w="536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625" w:type="pct"/>
            <w:gridSpan w:val="2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Предельное количество этажей/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</w:t>
            </w:r>
          </w:p>
        </w:tc>
        <w:tc>
          <w:tcPr>
            <w:tcW w:w="267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Максимальный процент застройки, %</w:t>
            </w:r>
          </w:p>
        </w:tc>
        <w:tc>
          <w:tcPr>
            <w:tcW w:w="447" w:type="pct"/>
            <w:vMerge w:val="restar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Минимальные отступы от границ земельного участка, м</w:t>
            </w:r>
          </w:p>
        </w:tc>
        <w:tc>
          <w:tcPr>
            <w:tcW w:w="982" w:type="pct"/>
            <w:vMerge w:val="restar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параметры разрешенного строительства, реконструкции объектов капитального строительства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1845"/>
          <w:tblHeader/>
        </w:trPr>
        <w:tc>
          <w:tcPr>
            <w:tcW w:w="441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7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84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6" w:type="pct"/>
            <w:vMerge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8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Smin, кв.м.</w:t>
            </w:r>
          </w:p>
        </w:tc>
        <w:tc>
          <w:tcPr>
            <w:tcW w:w="268" w:type="pct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Smax, кв.м.</w:t>
            </w:r>
          </w:p>
        </w:tc>
        <w:tc>
          <w:tcPr>
            <w:tcW w:w="312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этажность</w:t>
            </w:r>
          </w:p>
        </w:tc>
        <w:tc>
          <w:tcPr>
            <w:tcW w:w="313" w:type="pct"/>
            <w:textDirection w:val="btLr"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высота, м</w:t>
            </w:r>
          </w:p>
        </w:tc>
        <w:tc>
          <w:tcPr>
            <w:tcW w:w="26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47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82" w:type="pct"/>
            <w:vMerge/>
            <w:vAlign w:val="center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  <w:tblHeader/>
        </w:trPr>
        <w:tc>
          <w:tcPr>
            <w:tcW w:w="441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7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84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7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47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82" w:type="pct"/>
            <w:vAlign w:val="center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0"/>
        </w:trPr>
        <w:tc>
          <w:tcPr>
            <w:tcW w:w="441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59" w:type="pct"/>
            <w:gridSpan w:val="10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Основные виды разрешенного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1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Предоставление коммунальных услуг</w:t>
            </w:r>
          </w:p>
        </w:tc>
        <w:tc>
          <w:tcPr>
            <w:tcW w:w="972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284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3.1.1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1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Служебные гаражи</w:t>
            </w:r>
          </w:p>
        </w:tc>
        <w:tc>
          <w:tcPr>
            <w:tcW w:w="972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"Par181"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кодами 3.0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HYPERLINK \l "Par289" </w:instrTex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28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4.9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водоснабжения, водоотведения, теплоснабжения, электроснабжения, газоснабжения, связи, наружного освещения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1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Обеспечение деятельности по исполнению наказаний</w:t>
            </w:r>
          </w:p>
        </w:tc>
        <w:tc>
          <w:tcPr>
            <w:tcW w:w="972" w:type="pct"/>
          </w:tcPr>
          <w:p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284" w:type="pct"/>
          </w:tcPr>
          <w:p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8.4</w:t>
            </w:r>
          </w:p>
        </w:tc>
        <w:tc>
          <w:tcPr>
            <w:tcW w:w="446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поселение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tabs>
                <w:tab w:val="left" w:pos="142"/>
              </w:tabs>
              <w:autoSpaceDE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contextualSpacing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1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Улично-дорожная сеть</w:t>
            </w:r>
          </w:p>
        </w:tc>
        <w:tc>
          <w:tcPr>
            <w:tcW w:w="972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</w:t>
            </w:r>
          </w:p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28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12.0.1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автомобильные дороги; пешеходные тротуары; проезд; велодорожки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1" w:type="pct"/>
          </w:tcPr>
          <w:p>
            <w:pPr>
              <w:widowControl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Благоустройство территории</w:t>
            </w:r>
          </w:p>
        </w:tc>
        <w:tc>
          <w:tcPr>
            <w:tcW w:w="972" w:type="pct"/>
          </w:tcPr>
          <w:p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284" w:type="pct"/>
          </w:tcPr>
          <w:p>
            <w:pPr>
              <w:widowControl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12.0.2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Условно разрешенные виды использования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обороны и безопасности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зданий военных училищ, военных институтов, военных университетов, военных академий;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8.0</w:t>
            </w:r>
          </w:p>
        </w:tc>
        <w:tc>
          <w:tcPr>
            <w:tcW w:w="446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объекты ГО ЧС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8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12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3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6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47" w:type="pct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82" w:type="pct"/>
          </w:tcPr>
          <w:p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>
        <w:tblPrEx>
          <w:tblW w:w="5268" w:type="pct"/>
          <w:tblInd w:w="-318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0"/>
        </w:trPr>
        <w:tc>
          <w:tcPr>
            <w:tcW w:w="5000" w:type="pct"/>
            <w:gridSpan w:val="11"/>
          </w:tcPr>
          <w:p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Вспомогательные виды разрешенного использования не установлены</w:t>
            </w:r>
          </w:p>
        </w:tc>
      </w:tr>
    </w:tbl>
    <w:p>
      <w:pPr>
        <w:rPr>
          <w:lang w:eastAsia="ru-RU"/>
        </w:rPr>
      </w:pPr>
      <w:bookmarkEnd w:id="32"/>
    </w:p>
    <w:p>
      <w:pPr>
        <w:pStyle w:val="Heading1"/>
        <w:spacing w:before="120"/>
        <w:ind w:firstLine="567"/>
        <w:jc w:val="both"/>
        <w:rPr>
          <w:lang w:eastAsia="ru-RU"/>
        </w:rPr>
        <w:sectPr>
          <w:pgSz w:w="16838" w:h="11906" w:orient="landscape"/>
          <w:pgMar w:top="1134" w:right="851" w:bottom="1134" w:left="1134" w:header="709" w:footer="709" w:gutter="0"/>
          <w:cols w:space="720"/>
          <w:docGrid w:linePitch="360"/>
        </w:sectPr>
      </w:pPr>
    </w:p>
    <w:p>
      <w:pPr>
        <w:pStyle w:val="Heading1"/>
        <w:spacing w:before="120" w:line="276" w:lineRule="auto"/>
        <w:jc w:val="both"/>
        <w:rPr>
          <w:szCs w:val="24"/>
          <w:lang w:eastAsia="ru-RU"/>
        </w:rPr>
      </w:pPr>
      <w:r>
        <w:rPr>
          <w:szCs w:val="24"/>
          <w:lang w:eastAsia="ru-RU"/>
        </w:rPr>
        <w:t>Статья 2</w:t>
      </w:r>
      <w:r>
        <w:rPr>
          <w:szCs w:val="24"/>
          <w:lang w:val="ru-RU" w:eastAsia="ru-RU"/>
        </w:rPr>
        <w:t>0</w:t>
      </w:r>
      <w:r>
        <w:rPr>
          <w:szCs w:val="24"/>
          <w:lang w:eastAsia="ru-RU"/>
        </w:rPr>
        <w:t>. Земельные участки, градостроительный регламент на которые не распространяется</w:t>
      </w:r>
    </w:p>
    <w:p>
      <w:pPr>
        <w:pStyle w:val="a"/>
        <w:spacing w:before="0" w:after="0"/>
        <w:rPr>
          <w:lang w:val="ru-RU" w:eastAsia="ru-RU"/>
        </w:rPr>
      </w:pPr>
      <w:r>
        <w:rPr>
          <w:lang w:val="ru-RU" w:eastAsia="ru-RU"/>
        </w:rPr>
        <w:t>Действие градостроительного регламента не распространяется на земельные участки:</w:t>
      </w:r>
    </w:p>
    <w:p>
      <w:pPr>
        <w:pStyle w:val="a"/>
        <w:spacing w:before="0" w:after="0"/>
        <w:rPr>
          <w:lang w:val="ru-RU" w:eastAsia="ru-RU"/>
        </w:rPr>
      </w:pPr>
      <w:r>
        <w:rPr>
          <w:lang w:val="ru-RU" w:eastAsia="ru-RU"/>
        </w:rPr>
        <w:t>1) в границах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территорий памятников или ансамблей, которые являются выявленными объектами культурного наследия и решения о режиме содержания, параметрах реставрации, консервации, воссоздания, ремонта и приспособлении которых принимаются в порядке, установленном законодательством Российской Федерации об охране объектов культурного наследия;</w:t>
      </w:r>
    </w:p>
    <w:p>
      <w:pPr>
        <w:pStyle w:val="a"/>
        <w:spacing w:before="0" w:after="0"/>
        <w:rPr>
          <w:lang w:val="ru-RU" w:eastAsia="ru-RU"/>
        </w:rPr>
      </w:pPr>
      <w:r>
        <w:rPr>
          <w:lang w:val="ru-RU" w:eastAsia="ru-RU"/>
        </w:rPr>
        <w:t>2) в границах территорий общего пользования;</w:t>
      </w:r>
    </w:p>
    <w:p>
      <w:pPr>
        <w:pStyle w:val="a"/>
        <w:spacing w:before="0" w:after="0"/>
        <w:rPr>
          <w:lang w:val="ru-RU" w:eastAsia="ru-RU"/>
        </w:rPr>
      </w:pPr>
      <w:r>
        <w:rPr>
          <w:lang w:val="ru-RU" w:eastAsia="ru-RU"/>
        </w:rPr>
        <w:t>3) предназначенные для размещения линейных объектов и (или) занятые линейными объектами;</w:t>
      </w:r>
    </w:p>
    <w:p>
      <w:pPr>
        <w:pStyle w:val="a"/>
        <w:spacing w:before="0" w:after="0"/>
        <w:rPr>
          <w:lang w:val="ru-RU" w:eastAsia="ru-RU"/>
        </w:rPr>
      </w:pPr>
      <w:r>
        <w:rPr>
          <w:lang w:val="ru-RU" w:eastAsia="ru-RU"/>
        </w:rPr>
        <w:t>4) предоставленные для добычи полезных ископаемых.</w:t>
      </w:r>
    </w:p>
    <w:p>
      <w:pPr>
        <w:pStyle w:val="Heading1"/>
        <w:spacing w:before="120"/>
        <w:ind w:firstLine="567"/>
        <w:jc w:val="both"/>
        <w:rPr>
          <w:lang w:val="ru-RU" w:eastAsia="ru-RU"/>
        </w:rPr>
      </w:pPr>
    </w:p>
    <w:sectPr>
      <w:pgSz w:w="11906" w:h="16838"/>
      <w:pgMar w:top="851" w:right="1134" w:bottom="1134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677"/>
        <w:tab w:val="right" w:pos="9355"/>
      </w:tabs>
      <w:jc w:val="right"/>
    </w:pPr>
    <w:r>
      <w:fldChar w:fldCharType="begin"/>
    </w:r>
    <w:r>
      <w:instrText>PAGE   \* MERGEFORMAT</w:instrText>
    </w:r>
    <w:r>
      <w:fldChar w:fldCharType="separate"/>
    </w:r>
    <w:r>
      <w:t>230</w:t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07BE6"/>
    <w:multiLevelType w:val="multilevel"/>
    <w:tmpl w:val="32907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03D8E"/>
    <w:multiLevelType w:val="multilevel"/>
    <w:tmpl w:val="48203D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963EC"/>
    <w:multiLevelType w:val="multilevel"/>
    <w:tmpl w:val="761963EC"/>
    <w:lvl w:ilvl="0">
      <w:start w:val="1"/>
      <w:numFmt w:val="decimal"/>
      <w:lvlText w:val="%1."/>
      <w:lvlJc w:val="left"/>
      <w:pPr>
        <w:ind w:left="1005" w:hanging="645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oNotHyphenateCaps/>
  <w:drawingGridHorizontalSpacing w:val="110"/>
  <w:displayHorizontalDrawingGridEvery w:val="2"/>
  <w:displayVerticalDrawingGridEvery w:val="2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nhideWhenUsed="0"/>
    <w:lsdException w:name="toc 2" w:unhideWhenUsed="0"/>
    <w:lsdException w:name="toc 3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unhideWhenUsed="0"/>
    <w:lsdException w:name="annotation text" w:unhideWhenUsed="0"/>
    <w:lsdException w:name="header" w:semiHidden="0" w:unhideWhenUsed="0"/>
    <w:lsdException w:name="footer" w:semiHidden="0" w:unhideWhenUsed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unhideWhenUsed="0"/>
    <w:lsdException w:name="annotation reference" w:unhideWhenUsed="0"/>
    <w:lsdException w:name="line number" w:locked="1"/>
    <w:lsdException w:name="page number" w:semiHidden="0" w:unhideWhenUsed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locked="1" w:unhideWhenUsed="0"/>
    <w:lsdException w:name="Body Text" w:semiHidden="0" w:unhideWhenUsed="0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semiHidden="0" w:unhideWhenUsed="0"/>
    <w:lsdException w:name="Body Text Indent 3" w:locked="1"/>
    <w:lsdException w:name="Block Text" w:locked="1"/>
    <w:lsdException w:name="Hyperlink" w:semiHidden="0" w:unhideWhenUsed="0"/>
    <w:lsdException w:name="FollowedHyperlink" w:unhideWhenUsed="0"/>
    <w:lsdException w:name="Strong" w:semiHidden="0" w:uiPriority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E-mail Signature" w:locked="1"/>
    <w:lsdException w:name="Normal (Web)" w:semiHidden="0" w:unhideWhenUsed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annotation subject" w:unhideWhenUsed="0"/>
    <w:lsdException w:name="Table Simple 1" w:locked="1" w:semiHidden="0" w:unhideWhenUsed="0"/>
    <w:lsdException w:name="Table Simple 2" w:locked="1" w:semiHidden="0" w:unhideWhenUsed="0"/>
    <w:lsdException w:name="Table Simple 3" w:locked="1" w:semiHidden="0" w:unhideWhenUsed="0"/>
    <w:lsdException w:name="Table Classic 1" w:locked="1" w:semiHidden="0" w:unhideWhenUsed="0"/>
    <w:lsdException w:name="Table Classic 2" w:locked="1" w:semiHidden="0" w:unhideWhenUsed="0"/>
    <w:lsdException w:name="Table Classic 3" w:locked="1" w:semiHidden="0" w:unhideWhenUsed="0"/>
    <w:lsdException w:name="Table Classic 4" w:locked="1" w:semiHidden="0" w:unhideWhenUsed="0"/>
    <w:lsdException w:name="Table Colorful 1" w:locked="1" w:semiHidden="0" w:unhideWhenUsed="0"/>
    <w:lsdException w:name="Table Colorful 2" w:locked="1" w:semiHidden="0" w:unhideWhenUsed="0"/>
    <w:lsdException w:name="Table Colorful 3" w:locked="1" w:semiHidden="0" w:unhideWhenUsed="0"/>
    <w:lsdException w:name="Table Columns 1" w:locked="1" w:semiHidden="0" w:unhideWhenUsed="0"/>
    <w:lsdException w:name="Table Columns 2" w:locked="1" w:semiHidden="0" w:unhideWhenUsed="0"/>
    <w:lsdException w:name="Table Columns 3" w:locked="1" w:semiHidden="0" w:unhideWhenUsed="0"/>
    <w:lsdException w:name="Table Columns 4" w:locked="1" w:semiHidden="0" w:unhideWhenUsed="0"/>
    <w:lsdException w:name="Table Columns 5" w:locked="1" w:semiHidden="0" w:unhideWhenUsed="0"/>
    <w:lsdException w:name="Table Grid 1" w:locked="1" w:semiHidden="0" w:unhideWhenUsed="0"/>
    <w:lsdException w:name="Table Grid 2" w:locked="1" w:semiHidden="0" w:unhideWhenUsed="0"/>
    <w:lsdException w:name="Table Grid 3" w:locked="1" w:semiHidden="0" w:unhideWhenUsed="0"/>
    <w:lsdException w:name="Table Grid 4" w:locked="1" w:semiHidden="0" w:unhideWhenUsed="0"/>
    <w:lsdException w:name="Table Grid 5" w:locked="1" w:semiHidden="0" w:unhideWhenUsed="0"/>
    <w:lsdException w:name="Table Grid 6" w:locked="1" w:semiHidden="0" w:unhideWhenUsed="0"/>
    <w:lsdException w:name="Table Grid 7" w:locked="1" w:semiHidden="0" w:unhideWhenUsed="0"/>
    <w:lsdException w:name="Table Grid 8" w:locked="1" w:semiHidden="0" w:unhideWhenUsed="0"/>
    <w:lsdException w:name="Table List 1" w:locked="1" w:semiHidden="0" w:unhideWhenUsed="0"/>
    <w:lsdException w:name="Table List 2" w:locked="1" w:semiHidden="0" w:unhideWhenUsed="0"/>
    <w:lsdException w:name="Table List 3" w:locked="1" w:semiHidden="0" w:unhideWhenUsed="0"/>
    <w:lsdException w:name="Table List 4" w:locked="1" w:semiHidden="0" w:unhideWhenUsed="0"/>
    <w:lsdException w:name="Table List 5" w:locked="1" w:semiHidden="0" w:unhideWhenUsed="0"/>
    <w:lsdException w:name="Table List 6" w:locked="1" w:semiHidden="0" w:unhideWhenUsed="0"/>
    <w:lsdException w:name="Table List 7" w:locked="1" w:semiHidden="0" w:unhideWhenUsed="0"/>
    <w:lsdException w:name="Table List 8" w:locked="1" w:semiHidden="0" w:unhideWhenUsed="0"/>
    <w:lsdException w:name="Table 3D effects 1" w:locked="1" w:semiHidden="0" w:unhideWhenUsed="0"/>
    <w:lsdException w:name="Table 3D effects 2" w:locked="1" w:semiHidden="0" w:unhideWhenUsed="0"/>
    <w:lsdException w:name="Table 3D effects 3" w:locked="1" w:semiHidden="0" w:unhideWhenUsed="0"/>
    <w:lsdException w:name="Table Contemporary" w:locked="1" w:semiHidden="0" w:unhideWhenUsed="0"/>
    <w:lsdException w:name="Table Elegant" w:locked="1" w:semiHidden="0" w:unhideWhenUsed="0"/>
    <w:lsdException w:name="Table Professional" w:locked="1" w:semiHidden="0" w:unhideWhenUsed="0"/>
    <w:lsdException w:name="Table Subtle 1" w:locked="1" w:semiHidden="0" w:unhideWhenUsed="0"/>
    <w:lsdException w:name="Table Subtle 2" w:locked="1" w:semiHidden="0" w:unhideWhenUsed="0"/>
    <w:lsdException w:name="Table Web 1" w:locked="1" w:unhideWhenUsed="0"/>
    <w:lsdException w:name="Table Web 2" w:locked="1" w:unhideWhenUsed="0"/>
    <w:lsdException w:name="Table Web 3" w:locked="1" w:unhideWhenUsed="0"/>
    <w:lsdException w:name="Balloon Text" w:semiHidden="0" w:unhideWhenUsed="0"/>
    <w:lsdException w:name="Table Grid" w:semiHidden="0" w:uiPriority="39" w:unhideWhenUsed="0"/>
    <w:lsdException w:name="Table Theme" w:locked="1" w:unhideWhenUsed="0"/>
    <w:lsdException w:name="No Spacing" w:semiHidden="0" w:unhideWhenUsed="0" w:qFormat="1"/>
    <w:lsdException w:name="Revision" w:semiHidden="0" w:unhideWhenUsed="0"/>
    <w:lsdException w:name="List Paragraph" w:semiHidden="0" w:unhideWhenUsed="0" w:qFormat="1"/>
  </w:latentStyles>
  <w:style w:type="paragraph" w:default="1" w:styleId="Normal">
    <w:name w:val="Normal"/>
    <w:qFormat/>
    <w:rPr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9"/>
    <w:qFormat/>
    <w:pPr>
      <w:keepNext/>
      <w:keepLines/>
      <w:spacing w:before="240" w:after="120" w:line="360" w:lineRule="auto"/>
      <w:outlineLvl w:val="0"/>
    </w:pPr>
    <w:rPr>
      <w:rFonts w:ascii="Times New Roman" w:hAnsi="Times New Roman" w:cs="Times New Roman"/>
      <w:b/>
      <w:sz w:val="24"/>
      <w:szCs w:val="32"/>
    </w:rPr>
  </w:style>
  <w:style w:type="paragraph" w:styleId="Heading2">
    <w:name w:val="heading 2"/>
    <w:basedOn w:val="Normal"/>
    <w:next w:val="a"/>
    <w:link w:val="2"/>
    <w:uiPriority w:val="99"/>
    <w:qFormat/>
    <w:pPr>
      <w:keepNext/>
      <w:tabs>
        <w:tab w:val="left" w:pos="1134"/>
        <w:tab w:val="left" w:pos="1276"/>
      </w:tabs>
      <w:spacing w:before="120" w:after="120" w:line="360" w:lineRule="auto"/>
      <w:outlineLvl w:val="1"/>
    </w:pPr>
    <w:rPr>
      <w:rFonts w:ascii="Times New Roman" w:hAnsi="Times New Roman" w:cs="Times New Roman"/>
      <w:b/>
      <w:bCs/>
      <w:sz w:val="24"/>
      <w:szCs w:val="28"/>
    </w:rPr>
  </w:style>
  <w:style w:type="paragraph" w:styleId="Heading3">
    <w:name w:val="heading 3"/>
    <w:basedOn w:val="Normal"/>
    <w:next w:val="Normal"/>
    <w:link w:val="3"/>
    <w:uiPriority w:val="99"/>
    <w:qFormat/>
    <w:pPr>
      <w:keepNext/>
      <w:spacing w:before="240" w:after="60"/>
      <w:ind w:left="720" w:hanging="720"/>
      <w:jc w:val="center"/>
      <w:outlineLvl w:val="2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styleId="Heading4">
    <w:name w:val="heading 4"/>
    <w:basedOn w:val="Normal"/>
    <w:next w:val="Normal"/>
    <w:link w:val="4"/>
    <w:uiPriority w:val="99"/>
    <w:qFormat/>
    <w:pPr>
      <w:keepNext/>
      <w:keepLines/>
      <w:spacing w:before="40"/>
      <w:ind w:left="864" w:hanging="864"/>
      <w:outlineLvl w:val="3"/>
    </w:pPr>
    <w:rPr>
      <w:rFonts w:ascii="Calibri Light" w:hAnsi="Calibri Light" w:cs="Times New Roman"/>
      <w:i/>
      <w:iCs/>
      <w:color w:val="2E74B5"/>
      <w:sz w:val="24"/>
      <w:szCs w:val="24"/>
      <w:lang w:eastAsia="ru-RU"/>
    </w:rPr>
  </w:style>
  <w:style w:type="paragraph" w:styleId="Heading5">
    <w:name w:val="heading 5"/>
    <w:basedOn w:val="Normal"/>
    <w:next w:val="Normal"/>
    <w:link w:val="5"/>
    <w:uiPriority w:val="99"/>
    <w:qFormat/>
    <w:pPr>
      <w:keepNext/>
      <w:keepLines/>
      <w:spacing w:before="40"/>
      <w:ind w:left="1008" w:hanging="1008"/>
      <w:outlineLvl w:val="4"/>
    </w:pPr>
    <w:rPr>
      <w:rFonts w:ascii="Calibri Light" w:hAnsi="Calibri Light" w:cs="Times New Roman"/>
      <w:color w:val="2E74B5"/>
      <w:sz w:val="24"/>
      <w:szCs w:val="24"/>
      <w:lang w:eastAsia="ru-RU"/>
    </w:rPr>
  </w:style>
  <w:style w:type="paragraph" w:styleId="Heading6">
    <w:name w:val="heading 6"/>
    <w:basedOn w:val="Normal"/>
    <w:next w:val="Normal"/>
    <w:link w:val="6"/>
    <w:uiPriority w:val="99"/>
    <w:qFormat/>
    <w:pPr>
      <w:keepNext/>
      <w:keepLines/>
      <w:spacing w:before="40"/>
      <w:ind w:left="1152" w:hanging="1152"/>
      <w:outlineLvl w:val="5"/>
    </w:pPr>
    <w:rPr>
      <w:rFonts w:ascii="Calibri Light" w:hAnsi="Calibri Light" w:cs="Times New Roman"/>
      <w:color w:val="1F4D78"/>
      <w:sz w:val="24"/>
      <w:szCs w:val="24"/>
      <w:lang w:eastAsia="ru-RU"/>
    </w:rPr>
  </w:style>
  <w:style w:type="paragraph" w:styleId="Heading7">
    <w:name w:val="heading 7"/>
    <w:basedOn w:val="Normal"/>
    <w:next w:val="Normal"/>
    <w:link w:val="7"/>
    <w:uiPriority w:val="99"/>
    <w:qFormat/>
    <w:pPr>
      <w:keepNext/>
      <w:keepLines/>
      <w:spacing w:before="40"/>
      <w:ind w:left="1296" w:hanging="1296"/>
      <w:outlineLvl w:val="6"/>
    </w:pPr>
    <w:rPr>
      <w:rFonts w:ascii="Calibri Light" w:hAnsi="Calibri Light" w:cs="Times New Roman"/>
      <w:i/>
      <w:iCs/>
      <w:color w:val="1F4D78"/>
      <w:sz w:val="24"/>
      <w:szCs w:val="24"/>
      <w:lang w:eastAsia="ru-RU"/>
    </w:rPr>
  </w:style>
  <w:style w:type="paragraph" w:styleId="Heading8">
    <w:name w:val="heading 8"/>
    <w:basedOn w:val="Normal"/>
    <w:next w:val="Normal"/>
    <w:link w:val="8"/>
    <w:uiPriority w:val="99"/>
    <w:qFormat/>
    <w:pPr>
      <w:keepNext/>
      <w:keepLines/>
      <w:spacing w:before="40"/>
      <w:ind w:left="1440" w:hanging="1440"/>
      <w:outlineLvl w:val="7"/>
    </w:pPr>
    <w:rPr>
      <w:rFonts w:ascii="Calibri Light" w:hAnsi="Calibri Light" w:cs="Times New Roman"/>
      <w:color w:val="272727"/>
      <w:sz w:val="21"/>
      <w:szCs w:val="21"/>
      <w:lang w:eastAsia="ru-RU"/>
    </w:rPr>
  </w:style>
  <w:style w:type="paragraph" w:styleId="Heading9">
    <w:name w:val="heading 9"/>
    <w:basedOn w:val="Normal"/>
    <w:next w:val="Normal"/>
    <w:link w:val="9"/>
    <w:uiPriority w:val="99"/>
    <w:qFormat/>
    <w:pPr>
      <w:keepNext/>
      <w:keepLines/>
      <w:spacing w:before="40"/>
      <w:ind w:left="1584" w:hanging="1584"/>
      <w:outlineLvl w:val="8"/>
    </w:pPr>
    <w:rPr>
      <w:rFonts w:ascii="Calibri Light" w:hAnsi="Calibri Light" w:cs="Times New Roman"/>
      <w:i/>
      <w:iCs/>
      <w:color w:val="272727"/>
      <w:sz w:val="21"/>
      <w:szCs w:val="21"/>
      <w:lang w:eastAsia="ru-RU"/>
    </w:rPr>
  </w:style>
  <w:style w:type="character" w:default="1" w:styleId="DefaultParagraphFont">
    <w:name w:val="Default Paragraph Font"/>
    <w:uiPriority w:val="99"/>
    <w:semiHidden/>
    <w:lock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1 Знак"/>
    <w:aliases w:val="Заголовок 1 Знак Знак Знак Знак,Заголовок 1 Знак Знак Знак1"/>
    <w:link w:val="Heading1"/>
    <w:uiPriority w:val="99"/>
    <w:locked/>
    <w:rPr>
      <w:rFonts w:ascii="Times New Roman" w:hAnsi="Times New Roman" w:cs="Times New Roman"/>
      <w:b/>
      <w:sz w:val="24"/>
      <w:szCs w:val="32"/>
    </w:rPr>
  </w:style>
  <w:style w:type="character" w:customStyle="1" w:styleId="2">
    <w:name w:val="Заголовок 2 Знак"/>
    <w:aliases w:val="ГЛАВА Знак,Заголовок 2 Знак Знак Знак,Заголовок 2 Знак1 Знак,Заголовок 21 Знак,Знак2 Знак Знак,Знак2 Знак Знак Знак Знак,Знак2 Знак1 Знак,Знак2 Знак2"/>
    <w:link w:val="Heading2"/>
    <w:uiPriority w:val="99"/>
    <w:locked/>
    <w:rPr>
      <w:rFonts w:ascii="Times New Roman" w:hAnsi="Times New Roman" w:cs="Times New Roman"/>
      <w:b/>
      <w:bCs/>
      <w:sz w:val="24"/>
      <w:szCs w:val="28"/>
    </w:rPr>
  </w:style>
  <w:style w:type="paragraph" w:customStyle="1" w:styleId="a">
    <w:name w:val="Абзац"/>
    <w:basedOn w:val="Normal"/>
    <w:link w:val="a0"/>
    <w:uiPriority w:val="99"/>
    <w:pPr>
      <w:spacing w:before="120" w:after="60"/>
      <w:ind w:firstLine="567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0">
    <w:name w:val="Абзац Знак"/>
    <w:link w:val="a"/>
    <w:uiPriority w:val="99"/>
    <w:locked/>
    <w:rPr>
      <w:rFonts w:ascii="Times New Roman" w:hAnsi="Times New Roman"/>
      <w:sz w:val="24"/>
    </w:rPr>
  </w:style>
  <w:style w:type="character" w:customStyle="1" w:styleId="3">
    <w:name w:val="Заголовок 3 Знак"/>
    <w:link w:val="Heading3"/>
    <w:uiPriority w:val="99"/>
    <w:locked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4">
    <w:name w:val="Заголовок 4 Знак"/>
    <w:link w:val="Heading4"/>
    <w:uiPriority w:val="99"/>
    <w:locked/>
    <w:rPr>
      <w:rFonts w:ascii="Calibri Light" w:hAnsi="Calibri Light" w:cs="Calibri Light"/>
      <w:i/>
      <w:iCs/>
      <w:color w:val="2E74B5"/>
      <w:sz w:val="24"/>
      <w:szCs w:val="24"/>
      <w:lang w:eastAsia="ru-RU"/>
    </w:rPr>
  </w:style>
  <w:style w:type="character" w:customStyle="1" w:styleId="5">
    <w:name w:val="Заголовок 5 Знак"/>
    <w:link w:val="Heading5"/>
    <w:uiPriority w:val="99"/>
    <w:locked/>
    <w:rPr>
      <w:rFonts w:ascii="Calibri Light" w:hAnsi="Calibri Light" w:cs="Calibri Light"/>
      <w:color w:val="2E74B5"/>
      <w:sz w:val="24"/>
      <w:szCs w:val="24"/>
      <w:lang w:eastAsia="ru-RU"/>
    </w:rPr>
  </w:style>
  <w:style w:type="character" w:customStyle="1" w:styleId="6">
    <w:name w:val="Заголовок 6 Знак"/>
    <w:link w:val="Heading6"/>
    <w:uiPriority w:val="99"/>
    <w:locked/>
    <w:rPr>
      <w:rFonts w:ascii="Calibri Light" w:hAnsi="Calibri Light" w:cs="Calibri Light"/>
      <w:color w:val="1F4D78"/>
      <w:sz w:val="24"/>
      <w:szCs w:val="24"/>
      <w:lang w:eastAsia="ru-RU"/>
    </w:rPr>
  </w:style>
  <w:style w:type="character" w:customStyle="1" w:styleId="7">
    <w:name w:val="Заголовок 7 Знак"/>
    <w:link w:val="Heading7"/>
    <w:uiPriority w:val="99"/>
    <w:locked/>
    <w:rPr>
      <w:rFonts w:ascii="Calibri Light" w:hAnsi="Calibri Light" w:cs="Calibri Light"/>
      <w:i/>
      <w:iCs/>
      <w:color w:val="1F4D78"/>
      <w:sz w:val="24"/>
      <w:szCs w:val="24"/>
      <w:lang w:eastAsia="ru-RU"/>
    </w:rPr>
  </w:style>
  <w:style w:type="character" w:customStyle="1" w:styleId="8">
    <w:name w:val="Заголовок 8 Знак"/>
    <w:link w:val="Heading8"/>
    <w:uiPriority w:val="99"/>
    <w:locked/>
    <w:rPr>
      <w:rFonts w:ascii="Calibri Light" w:hAnsi="Calibri Light" w:cs="Calibri Light"/>
      <w:color w:val="272727"/>
      <w:sz w:val="21"/>
      <w:szCs w:val="21"/>
      <w:lang w:eastAsia="ru-RU"/>
    </w:rPr>
  </w:style>
  <w:style w:type="character" w:customStyle="1" w:styleId="9">
    <w:name w:val="Заголовок 9 Знак"/>
    <w:link w:val="Heading9"/>
    <w:uiPriority w:val="99"/>
    <w:locked/>
    <w:rPr>
      <w:rFonts w:ascii="Calibri Light" w:hAnsi="Calibri Light" w:cs="Calibri Light"/>
      <w:i/>
      <w:iCs/>
      <w:color w:val="272727"/>
      <w:sz w:val="21"/>
      <w:szCs w:val="21"/>
      <w:lang w:eastAsia="ru-RU"/>
    </w:rPr>
  </w:style>
  <w:style w:type="character" w:styleId="FollowedHyperlink">
    <w:name w:val="FollowedHyperlink"/>
    <w:uiPriority w:val="99"/>
    <w:semiHidden/>
    <w:rPr>
      <w:rFonts w:cs="Times New Roman"/>
      <w:color w:val="auto"/>
      <w:u w:val="single"/>
    </w:rPr>
  </w:style>
  <w:style w:type="character" w:styleId="FootnoteReference">
    <w:name w:val="footnote reference"/>
    <w:uiPriority w:val="99"/>
    <w:semiHidden/>
    <w:rPr>
      <w:rFonts w:cs="Times New Roman"/>
      <w:vertAlign w:val="superscript"/>
    </w:rPr>
  </w:style>
  <w:style w:type="character" w:styleId="CommentReference">
    <w:name w:val="annotation reference"/>
    <w:uiPriority w:val="99"/>
    <w:semiHidden/>
    <w:rPr>
      <w:rFonts w:cs="Times New Roman"/>
      <w:sz w:val="16"/>
      <w:szCs w:val="16"/>
    </w:rPr>
  </w:style>
  <w:style w:type="character" w:styleId="Emphasis">
    <w:name w:val="Emphasis"/>
    <w:uiPriority w:val="99"/>
    <w:qFormat/>
    <w:locked/>
    <w:rPr>
      <w:rFonts w:cs="Times New Roman"/>
      <w:i/>
      <w:iCs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styleId="PageNumber">
    <w:name w:val="page number"/>
    <w:uiPriority w:val="99"/>
    <w:rPr>
      <w:rFonts w:cs="Times New Roman"/>
    </w:rPr>
  </w:style>
  <w:style w:type="paragraph" w:styleId="BalloonText">
    <w:name w:val="Balloon Text"/>
    <w:basedOn w:val="Normal"/>
    <w:link w:val="a1"/>
    <w:uiPriority w:val="99"/>
    <w:rPr>
      <w:rFonts w:ascii="Segoe UI" w:hAnsi="Segoe UI" w:cs="Times New Roman"/>
      <w:sz w:val="18"/>
      <w:szCs w:val="18"/>
      <w:lang w:eastAsia="ru-RU"/>
    </w:rPr>
  </w:style>
  <w:style w:type="character" w:customStyle="1" w:styleId="a1">
    <w:name w:val="Текст выноски Знак"/>
    <w:link w:val="BalloonText"/>
    <w:uiPriority w:val="99"/>
    <w:locked/>
    <w:rPr>
      <w:rFonts w:ascii="Segoe UI" w:hAnsi="Segoe UI" w:cs="Segoe UI"/>
      <w:sz w:val="18"/>
      <w:szCs w:val="18"/>
      <w:lang w:eastAsia="ru-RU"/>
    </w:rPr>
  </w:style>
  <w:style w:type="paragraph" w:styleId="CommentText">
    <w:name w:val="annotation text"/>
    <w:basedOn w:val="Normal"/>
    <w:link w:val="a2"/>
    <w:uiPriority w:val="99"/>
    <w:semiHidden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2">
    <w:name w:val="Текст примечания Знак"/>
    <w:link w:val="CommentText"/>
    <w:uiPriority w:val="99"/>
    <w:semiHidden/>
    <w:locked/>
    <w:rPr>
      <w:rFonts w:ascii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a3"/>
    <w:uiPriority w:val="99"/>
    <w:semiHidden/>
    <w:rPr>
      <w:rFonts w:ascii="Times New Roman" w:hAnsi="Times New Roman" w:cs="Times New Roman"/>
      <w:b/>
      <w:bCs/>
    </w:rPr>
  </w:style>
  <w:style w:type="character" w:customStyle="1" w:styleId="a3">
    <w:name w:val="Тема примечания Знак"/>
    <w:link w:val="CommentSubject"/>
    <w:uiPriority w:val="99"/>
    <w:semiHidden/>
    <w:locked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DocumentMap">
    <w:name w:val="Document Map"/>
    <w:basedOn w:val="Normal"/>
    <w:link w:val="a4"/>
    <w:uiPriority w:val="99"/>
    <w:unhideWhenUsed/>
    <w:locked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link w:val="DocumentMap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FootnoteText">
    <w:name w:val="footnote text"/>
    <w:basedOn w:val="Normal"/>
    <w:link w:val="a5"/>
    <w:uiPriority w:val="99"/>
    <w:semiHidden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link w:val="FootnoteText"/>
    <w:uiPriority w:val="99"/>
    <w:semiHidden/>
    <w:locked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a6"/>
    <w:uiPriority w:val="99"/>
    <w:pPr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link w:val="Header"/>
    <w:uiPriority w:val="99"/>
    <w:locked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a7"/>
    <w:uiPriority w:val="99"/>
    <w:pPr>
      <w:spacing w:after="120"/>
    </w:pPr>
    <w:rPr>
      <w:rFonts w:cs="Times New Roman"/>
      <w:sz w:val="20"/>
      <w:szCs w:val="20"/>
    </w:rPr>
  </w:style>
  <w:style w:type="character" w:customStyle="1" w:styleId="a7">
    <w:name w:val="Основной текст Знак"/>
    <w:link w:val="BodyText"/>
    <w:uiPriority w:val="99"/>
    <w:locked/>
    <w:rPr>
      <w:rFonts w:cs="Times New Roman"/>
      <w:lang w:eastAsia="en-US"/>
    </w:rPr>
  </w:style>
  <w:style w:type="paragraph" w:styleId="TOC1">
    <w:name w:val="toc 1"/>
    <w:basedOn w:val="Normal"/>
    <w:next w:val="Normal"/>
    <w:uiPriority w:val="99"/>
    <w:semiHidden/>
    <w:pPr>
      <w:spacing w:before="120" w:after="120"/>
    </w:pPr>
    <w:rPr>
      <w:b/>
      <w:bCs/>
      <w:caps/>
      <w:sz w:val="20"/>
      <w:szCs w:val="20"/>
      <w:lang w:eastAsia="ru-RU"/>
    </w:rPr>
  </w:style>
  <w:style w:type="paragraph" w:styleId="TOC3">
    <w:name w:val="toc 3"/>
    <w:basedOn w:val="Normal"/>
    <w:next w:val="Normal"/>
    <w:uiPriority w:val="99"/>
    <w:semiHidden/>
    <w:pPr>
      <w:ind w:left="480"/>
    </w:pPr>
    <w:rPr>
      <w:i/>
      <w:iCs/>
      <w:sz w:val="20"/>
      <w:szCs w:val="20"/>
      <w:lang w:eastAsia="ru-RU"/>
    </w:rPr>
  </w:style>
  <w:style w:type="paragraph" w:styleId="TOC2">
    <w:name w:val="toc 2"/>
    <w:basedOn w:val="Normal"/>
    <w:next w:val="Normal"/>
    <w:uiPriority w:val="99"/>
    <w:semiHidden/>
    <w:pPr>
      <w:ind w:left="240"/>
    </w:pPr>
    <w:rPr>
      <w:smallCaps/>
      <w:sz w:val="20"/>
      <w:szCs w:val="20"/>
      <w:lang w:eastAsia="ru-RU"/>
    </w:rPr>
  </w:style>
  <w:style w:type="paragraph" w:styleId="Footer">
    <w:name w:val="footer"/>
    <w:basedOn w:val="Normal"/>
    <w:link w:val="a8"/>
    <w:uiPriority w:val="99"/>
    <w:pPr>
      <w:tabs>
        <w:tab w:val="center" w:pos="4677"/>
        <w:tab w:val="right" w:pos="9355"/>
      </w:tabs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aliases w:val="Знак Знак,Знак14 Знак,Знак6 Знак"/>
    <w:link w:val="Footer"/>
    <w:uiPriority w:val="99"/>
    <w:locked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BodyTextIndent2">
    <w:name w:val="Body Text Indent 2"/>
    <w:basedOn w:val="Normal"/>
    <w:link w:val="26"/>
    <w:uiPriority w:val="99"/>
    <w:pPr>
      <w:autoSpaceDE w:val="0"/>
      <w:autoSpaceDN w:val="0"/>
      <w:ind w:firstLine="709"/>
      <w:jc w:val="both"/>
    </w:pPr>
    <w:rPr>
      <w:rFonts w:cs="Times New Roman"/>
      <w:sz w:val="20"/>
      <w:szCs w:val="20"/>
    </w:rPr>
  </w:style>
  <w:style w:type="character" w:customStyle="1" w:styleId="26">
    <w:name w:val="Основной текст с отступом 2 Знак"/>
    <w:link w:val="BodyTextIndent2"/>
    <w:uiPriority w:val="99"/>
    <w:locked/>
    <w:rPr>
      <w:rFonts w:cs="Times New Roman"/>
      <w:lang w:eastAsia="en-US"/>
    </w:rPr>
  </w:style>
  <w:style w:type="table" w:styleId="TableGrid">
    <w:name w:val="Table Grid"/>
    <w:basedOn w:val="TableNormal"/>
    <w:uiPriority w:val="39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a9"/>
    <w:uiPriority w:val="99"/>
    <w:qFormat/>
    <w:pPr>
      <w:autoSpaceDE w:val="0"/>
      <w:autoSpaceDN w:val="0"/>
    </w:pPr>
    <w:rPr>
      <w:rFonts w:cs="Times New Roman"/>
      <w:sz w:val="22"/>
      <w:lang w:val="ru-RU" w:eastAsia="en-US" w:bidi="ar-SA"/>
    </w:rPr>
  </w:style>
  <w:style w:type="character" w:customStyle="1" w:styleId="a9">
    <w:name w:val="Без интервала Знак"/>
    <w:link w:val="NoSpacing"/>
    <w:uiPriority w:val="99"/>
    <w:locked/>
    <w:rPr>
      <w:rFonts w:cs="Times New Roman"/>
      <w:sz w:val="22"/>
      <w:lang w:val="ru-RU" w:eastAsia="en-US" w:bidi="ar-SA"/>
    </w:rPr>
  </w:style>
  <w:style w:type="paragraph" w:customStyle="1" w:styleId="a10">
    <w:name w:val="_абзац"/>
    <w:basedOn w:val="Normal"/>
    <w:link w:val="a11"/>
    <w:uiPriority w:val="99"/>
    <w:pPr>
      <w:spacing w:line="276" w:lineRule="auto"/>
      <w:ind w:firstLine="709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11">
    <w:name w:val="_абзац Знак"/>
    <w:link w:val="a10"/>
    <w:uiPriority w:val="99"/>
    <w:locked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Times New Roman"/>
      <w:sz w:val="22"/>
      <w:lang w:val="ru-RU" w:eastAsia="ru-RU" w:bidi="ar-SA"/>
    </w:rPr>
  </w:style>
  <w:style w:type="character" w:customStyle="1" w:styleId="ConsPlusNormal0">
    <w:name w:val="ConsPlusNormal Знак"/>
    <w:link w:val="ConsPlusNormal"/>
    <w:locked/>
    <w:rPr>
      <w:rFonts w:ascii="Arial" w:hAnsi="Arial" w:cs="Times New Roman"/>
      <w:sz w:val="22"/>
      <w:lang w:eastAsia="ru-RU" w:bidi="ar-SA"/>
    </w:rPr>
  </w:style>
  <w:style w:type="paragraph" w:styleId="ListParagraph">
    <w:name w:val="List Paragraph"/>
    <w:basedOn w:val="Normal"/>
    <w:uiPriority w:val="99"/>
    <w:qFormat/>
    <w:pPr>
      <w:ind w:left="720"/>
    </w:pPr>
    <w:rPr>
      <w:sz w:val="24"/>
      <w:szCs w:val="24"/>
      <w:lang w:eastAsia="ru-RU"/>
    </w:rPr>
  </w:style>
  <w:style w:type="paragraph" w:customStyle="1" w:styleId="a12">
    <w:name w:val="Табличный_заголовки"/>
    <w:basedOn w:val="Normal"/>
    <w:uiPriority w:val="99"/>
    <w:pPr>
      <w:keepNext/>
      <w:keepLines/>
      <w:jc w:val="center"/>
    </w:pPr>
    <w:rPr>
      <w:b/>
      <w:bCs/>
      <w:sz w:val="20"/>
      <w:szCs w:val="20"/>
      <w:lang w:eastAsia="ru-RU"/>
    </w:rPr>
  </w:style>
  <w:style w:type="paragraph" w:customStyle="1" w:styleId="S">
    <w:name w:val="S_Титульный"/>
    <w:basedOn w:val="Normal"/>
    <w:uiPriority w:val="99"/>
    <w:pPr>
      <w:spacing w:line="360" w:lineRule="auto"/>
      <w:ind w:left="3240"/>
      <w:jc w:val="right"/>
    </w:pPr>
    <w:rPr>
      <w:b/>
      <w:bCs/>
      <w:sz w:val="32"/>
      <w:szCs w:val="32"/>
      <w:lang w:eastAsia="ru-RU"/>
    </w:rPr>
  </w:style>
  <w:style w:type="paragraph" w:customStyle="1" w:styleId="a13">
    <w:name w:val="ТЕКСТ ГРАД"/>
    <w:basedOn w:val="Normal"/>
    <w:link w:val="a14"/>
    <w:uiPriority w:val="99"/>
    <w:pPr>
      <w:spacing w:line="360" w:lineRule="auto"/>
      <w:ind w:firstLine="709"/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a14">
    <w:name w:val="ТЕКСТ ГРАД Знак"/>
    <w:link w:val="a13"/>
    <w:uiPriority w:val="99"/>
    <w:locked/>
    <w:rPr>
      <w:rFonts w:ascii="Times New Roman" w:hAnsi="Times New Roman"/>
      <w:sz w:val="24"/>
    </w:rPr>
  </w:style>
  <w:style w:type="paragraph" w:customStyle="1" w:styleId="a15">
    <w:name w:val="ООО  «Институт Территориального Планирования"/>
    <w:basedOn w:val="Normal"/>
    <w:link w:val="a16"/>
    <w:uiPriority w:val="99"/>
    <w:pPr>
      <w:spacing w:line="360" w:lineRule="auto"/>
      <w:ind w:left="709"/>
      <w:jc w:val="right"/>
    </w:pPr>
    <w:rPr>
      <w:rFonts w:ascii="Times New Roman" w:hAnsi="Times New Roman" w:cs="Times New Roman"/>
      <w:sz w:val="24"/>
      <w:szCs w:val="20"/>
    </w:rPr>
  </w:style>
  <w:style w:type="character" w:customStyle="1" w:styleId="a16">
    <w:name w:val="ООО  «Институт Территориального Планирования Знак"/>
    <w:link w:val="a15"/>
    <w:uiPriority w:val="99"/>
    <w:locked/>
    <w:rPr>
      <w:rFonts w:ascii="Times New Roman" w:hAnsi="Times New Roman"/>
      <w:sz w:val="24"/>
    </w:rPr>
  </w:style>
  <w:style w:type="paragraph" w:customStyle="1" w:styleId="Char">
    <w:name w:val="Char Знак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b/>
      <w:bCs/>
      <w:sz w:val="22"/>
      <w:szCs w:val="22"/>
      <w:lang w:val="ru-RU" w:eastAsia="ru-RU" w:bidi="ar-SA"/>
    </w:rPr>
  </w:style>
  <w:style w:type="paragraph" w:customStyle="1" w:styleId="Char1">
    <w:name w:val="Char Знак1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2">
    <w:name w:val="Char Знак2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3">
    <w:name w:val="Char Знак3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4">
    <w:name w:val="Char Знак4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5">
    <w:name w:val="Char Знак5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6">
    <w:name w:val="Char Знак6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7">
    <w:name w:val="Char Знак7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8">
    <w:name w:val="Char Знак8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9">
    <w:name w:val="Char Знак9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0">
    <w:name w:val="Char Знак10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character" w:customStyle="1" w:styleId="811">
    <w:name w:val="Основной текст + 811"/>
    <w:aliases w:val="5 pt27"/>
    <w:uiPriority w:val="99"/>
    <w:rPr>
      <w:rFonts w:ascii="Times New Roman" w:hAnsi="Times New Roman"/>
      <w:sz w:val="17"/>
      <w:u w:val="none"/>
    </w:rPr>
  </w:style>
  <w:style w:type="character" w:customStyle="1" w:styleId="80">
    <w:name w:val="Основной текст + 8"/>
    <w:aliases w:val="5 pt"/>
    <w:uiPriority w:val="99"/>
    <w:rPr>
      <w:rFonts w:ascii="Times New Roman" w:hAnsi="Times New Roman"/>
      <w:sz w:val="17"/>
      <w:u w:val="none"/>
    </w:rPr>
  </w:style>
  <w:style w:type="paragraph" w:customStyle="1" w:styleId="Char11">
    <w:name w:val="Char Знак11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 w:eastAsia="ru-RU" w:bidi="ar-SA"/>
    </w:rPr>
  </w:style>
  <w:style w:type="paragraph" w:customStyle="1" w:styleId="Char12">
    <w:name w:val="Char Знак12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4">
    <w:name w:val="Char Знак14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3">
    <w:name w:val="Char Знак13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5">
    <w:name w:val="Char Знак15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Char16">
    <w:name w:val="Char Знак16"/>
    <w:basedOn w:val="Normal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character" w:customStyle="1" w:styleId="ecattext">
    <w:name w:val="ecattext"/>
    <w:rPr>
      <w:rFonts w:cs="Times New Roman"/>
    </w:rPr>
  </w:style>
  <w:style w:type="character" w:customStyle="1" w:styleId="blk">
    <w:name w:val="blk"/>
    <w:rPr>
      <w:rFonts w:cs="Times New Roman"/>
    </w:rPr>
  </w:style>
  <w:style w:type="character" w:styleId="a17">
    <w:name w:val="Неразрешенное упоминание"/>
    <w:uiPriority w:val="99"/>
    <w:unhideWhenUsed/>
    <w:rPr>
      <w:color w:val="605E5C"/>
      <w:shd w:val="clear" w:color="auto" w:fill="E1DFDD"/>
    </w:rPr>
  </w:style>
  <w:style w:type="paragraph" w:customStyle="1" w:styleId="s1">
    <w:name w:val="s_1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styleId="Revision">
    <w:name w:val="Revision"/>
    <w:uiPriority w:val="99"/>
    <w:rPr>
      <w:sz w:val="22"/>
      <w:szCs w:val="22"/>
      <w:lang w:val="ru-RU" w:eastAsia="en-US" w:bidi="ar-SA"/>
    </w:rPr>
  </w:style>
  <w:style w:type="paragraph" w:customStyle="1" w:styleId="a18">
    <w:name w:val="Нормальный (таблица)"/>
    <w:basedOn w:val="Normal"/>
    <w:next w:val="Normal"/>
    <w:uiPriority w:val="9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95"/>
      <w:ind w:left="62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footer" Target="footer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157259340</TotalTime>
  <Pages>127</Pages>
  <Words>21582</Words>
  <Characters>123018</Characters>
  <Application>Microsoft Office Word</Application>
  <DocSecurity>0</DocSecurity>
  <Lines>1025</Lines>
  <Paragraphs>288</Paragraphs>
  <ScaleCrop>false</ScaleCrop>
  <Company>Grad</Company>
  <LinksUpToDate>false</LinksUpToDate>
  <CharactersWithSpaces>144312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УТВЕРЖДЕНЫ</dc:title>
  <dc:creator>Протасова Мария Анатольевна</dc:creator>
  <cp:lastModifiedBy>Марина</cp:lastModifiedBy>
  <cp:revision>52</cp:revision>
  <cp:lastPrinted>2025-06-23T14:42:00Z</cp:lastPrinted>
  <dcterms:created xsi:type="dcterms:W3CDTF">2024-12-27T12:24:00Z</dcterms:created>
  <dcterms:modified xsi:type="dcterms:W3CDTF">2025-12-25T12:20:29Z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AE172FB20167435B9419980896835E94_12</vt:lpwstr>
  </property>
  <property fmtid="{D5CDD505-2E9C-101B-9397-08002B2CF9AE}" pid="3" name="KSOProductBuildVer">
    <vt:lpwstr>1049-12.2.0.23196</vt:lpwstr>
  </property>
</Properties>
</file>